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305E" w14:textId="77777777" w:rsidR="00C42EE9" w:rsidRPr="00F13D64" w:rsidRDefault="00CB314D" w:rsidP="00197624">
      <w:pPr>
        <w:pStyle w:val="Header"/>
        <w:spacing w:line="360" w:lineRule="auto"/>
        <w:ind w:right="-270"/>
        <w:jc w:val="both"/>
        <w:rPr>
          <w:rFonts w:ascii="Trebuchet MS" w:hAnsi="Trebuchet MS"/>
          <w:b/>
          <w:bCs/>
          <w:sz w:val="28"/>
          <w:szCs w:val="28"/>
        </w:rPr>
      </w:pPr>
      <w:r w:rsidRPr="00F13D64">
        <w:rPr>
          <w:rFonts w:ascii="Trebuchet MS" w:hAnsi="Trebuchet MS"/>
          <w:b/>
          <w:bCs/>
          <w:sz w:val="28"/>
          <w:szCs w:val="28"/>
        </w:rPr>
        <w:t>AGENȚIA PENTRU PROTECȚIA MEDIULUI PRAHOVA</w:t>
      </w:r>
    </w:p>
    <w:p w14:paraId="1D6B570D" w14:textId="0E418A24" w:rsidR="00562BEB" w:rsidRPr="00660B7F" w:rsidRDefault="008471E5" w:rsidP="00197624">
      <w:pPr>
        <w:pStyle w:val="Header"/>
        <w:spacing w:line="360" w:lineRule="auto"/>
        <w:ind w:right="-270"/>
        <w:jc w:val="both"/>
        <w:rPr>
          <w:rFonts w:ascii="Trebuchet MS" w:hAnsi="Trebuchet MS"/>
          <w:b/>
          <w:bCs/>
        </w:rPr>
      </w:pPr>
      <w:r w:rsidRPr="00660B7F">
        <w:rPr>
          <w:rFonts w:ascii="Trebuchet MS" w:eastAsia="Calibri" w:hAnsi="Trebuchet MS" w:cs="Times New Roman"/>
          <w:b/>
          <w:lang w:val="it-IT"/>
        </w:rPr>
        <w:t xml:space="preserve">         </w:t>
      </w:r>
    </w:p>
    <w:p w14:paraId="6FF833C8" w14:textId="0EF3CA90" w:rsidR="000E67FF" w:rsidRPr="00660B7F" w:rsidRDefault="00C40D64" w:rsidP="00197624">
      <w:pPr>
        <w:spacing w:after="0" w:line="360" w:lineRule="auto"/>
        <w:ind w:right="-270"/>
        <w:jc w:val="both"/>
        <w:rPr>
          <w:rFonts w:ascii="Trebuchet MS" w:hAnsi="Trebuchet MS"/>
          <w:b/>
          <w:lang w:val="it-IT"/>
        </w:rPr>
      </w:pPr>
      <w:r w:rsidRPr="00660B7F">
        <w:rPr>
          <w:rFonts w:ascii="Trebuchet MS" w:hAnsi="Trebuchet MS"/>
          <w:b/>
          <w:lang w:val="it-IT"/>
        </w:rPr>
        <w:t xml:space="preserve">   </w:t>
      </w:r>
      <w:r w:rsidR="00784E9B" w:rsidRPr="00660B7F">
        <w:rPr>
          <w:rFonts w:ascii="Trebuchet MS" w:hAnsi="Trebuchet MS"/>
          <w:b/>
          <w:lang w:val="it-IT"/>
        </w:rPr>
        <w:t xml:space="preserve">                                      </w:t>
      </w:r>
      <w:r w:rsidR="00977384" w:rsidRPr="00660B7F">
        <w:rPr>
          <w:rFonts w:ascii="Trebuchet MS" w:hAnsi="Trebuchet MS"/>
          <w:b/>
          <w:lang w:val="it-IT"/>
        </w:rPr>
        <w:t xml:space="preserve">             </w:t>
      </w:r>
      <w:r w:rsidR="00784E9B" w:rsidRPr="00660B7F">
        <w:rPr>
          <w:rFonts w:ascii="Trebuchet MS" w:hAnsi="Trebuchet MS"/>
          <w:b/>
          <w:lang w:val="it-IT"/>
        </w:rPr>
        <w:t xml:space="preserve"> </w:t>
      </w:r>
      <w:r w:rsidR="000E67FF" w:rsidRPr="00660B7F">
        <w:rPr>
          <w:rFonts w:ascii="Trebuchet MS" w:hAnsi="Trebuchet MS"/>
          <w:b/>
          <w:lang w:val="it-IT"/>
        </w:rPr>
        <w:t>DECIZIA ETAPEI DE INCADRARE</w:t>
      </w:r>
      <w:r w:rsidR="0033012C" w:rsidRPr="00660B7F">
        <w:rPr>
          <w:rFonts w:ascii="Trebuchet MS" w:hAnsi="Trebuchet MS"/>
          <w:b/>
          <w:lang w:val="it-IT"/>
        </w:rPr>
        <w:t>-PROIECT</w:t>
      </w:r>
    </w:p>
    <w:p w14:paraId="1FE77F1D" w14:textId="5A22CA8E" w:rsidR="000E67FF" w:rsidRPr="00660B7F" w:rsidRDefault="000E67FF" w:rsidP="00197624">
      <w:pPr>
        <w:spacing w:after="0" w:line="360" w:lineRule="auto"/>
        <w:ind w:right="-270"/>
        <w:jc w:val="both"/>
        <w:rPr>
          <w:rFonts w:ascii="Trebuchet MS" w:hAnsi="Trebuchet MS"/>
          <w:b/>
          <w:lang w:val="it-IT"/>
        </w:rPr>
      </w:pPr>
      <w:r w:rsidRPr="00660B7F">
        <w:rPr>
          <w:rFonts w:ascii="Trebuchet MS" w:hAnsi="Trebuchet MS"/>
          <w:b/>
          <w:lang w:val="it-IT"/>
        </w:rPr>
        <w:t xml:space="preserve">                           </w:t>
      </w:r>
      <w:r w:rsidR="00DB68F5" w:rsidRPr="00660B7F">
        <w:rPr>
          <w:rFonts w:ascii="Trebuchet MS" w:hAnsi="Trebuchet MS"/>
          <w:b/>
          <w:lang w:val="it-IT"/>
        </w:rPr>
        <w:t xml:space="preserve">                          </w:t>
      </w:r>
      <w:r w:rsidR="00B5594D" w:rsidRPr="00660B7F">
        <w:rPr>
          <w:rFonts w:ascii="Trebuchet MS" w:hAnsi="Trebuchet MS"/>
          <w:b/>
          <w:lang w:val="it-IT"/>
        </w:rPr>
        <w:t xml:space="preserve">   NR. </w:t>
      </w:r>
      <w:r w:rsidR="009D707A" w:rsidRPr="00660B7F">
        <w:rPr>
          <w:rFonts w:ascii="Trebuchet MS" w:hAnsi="Trebuchet MS"/>
          <w:b/>
          <w:lang w:val="it-IT"/>
        </w:rPr>
        <w:t>....</w:t>
      </w:r>
      <w:r w:rsidRPr="00660B7F">
        <w:rPr>
          <w:rFonts w:ascii="Trebuchet MS" w:hAnsi="Trebuchet MS"/>
          <w:b/>
          <w:lang w:val="it-IT"/>
        </w:rPr>
        <w:t>/</w:t>
      </w:r>
      <w:r w:rsidR="0033012C" w:rsidRPr="00660B7F">
        <w:rPr>
          <w:rFonts w:ascii="Trebuchet MS" w:hAnsi="Trebuchet MS"/>
          <w:b/>
        </w:rPr>
        <w:t xml:space="preserve"> 4077</w:t>
      </w:r>
      <w:r w:rsidR="00C42EE9" w:rsidRPr="00660B7F">
        <w:rPr>
          <w:rFonts w:ascii="Trebuchet MS" w:hAnsi="Trebuchet MS"/>
          <w:b/>
        </w:rPr>
        <w:t xml:space="preserve"> </w:t>
      </w:r>
      <w:r w:rsidR="0033012C" w:rsidRPr="00660B7F">
        <w:rPr>
          <w:rFonts w:ascii="Trebuchet MS" w:hAnsi="Trebuchet MS"/>
          <w:b/>
          <w:lang w:val="it-IT"/>
        </w:rPr>
        <w:t>din ............</w:t>
      </w:r>
    </w:p>
    <w:p w14:paraId="0F042DF7" w14:textId="77777777" w:rsidR="000E67FF" w:rsidRPr="00660B7F" w:rsidRDefault="000E67FF" w:rsidP="00197624">
      <w:pPr>
        <w:spacing w:after="0" w:line="360" w:lineRule="auto"/>
        <w:ind w:right="-270"/>
        <w:jc w:val="both"/>
        <w:rPr>
          <w:rFonts w:ascii="Trebuchet MS" w:hAnsi="Trebuchet MS"/>
          <w:b/>
          <w:lang w:val="it-IT"/>
        </w:rPr>
      </w:pPr>
    </w:p>
    <w:p w14:paraId="2E641993" w14:textId="2A66DFD4" w:rsidR="000E67FF" w:rsidRPr="00660B7F" w:rsidRDefault="000E67FF" w:rsidP="00197624">
      <w:pPr>
        <w:spacing w:after="0" w:line="360" w:lineRule="auto"/>
        <w:ind w:right="-270"/>
        <w:jc w:val="both"/>
        <w:rPr>
          <w:rStyle w:val="tpa1"/>
          <w:rFonts w:ascii="Trebuchet MS" w:hAnsi="Trebuchet MS"/>
        </w:rPr>
      </w:pPr>
      <w:r w:rsidRPr="00660B7F">
        <w:rPr>
          <w:rFonts w:ascii="Trebuchet MS" w:hAnsi="Trebuchet MS"/>
        </w:rPr>
        <w:t xml:space="preserve">           </w:t>
      </w:r>
      <w:r w:rsidRPr="00660B7F">
        <w:rPr>
          <w:rStyle w:val="tpa1"/>
          <w:rFonts w:ascii="Trebuchet MS" w:hAnsi="Trebuchet MS"/>
        </w:rPr>
        <w:t>Ca urmare a solicitării de emitere a acordului de mediu adresate de</w:t>
      </w:r>
      <w:r w:rsidR="0033012C" w:rsidRPr="00660B7F">
        <w:rPr>
          <w:rFonts w:ascii="Trebuchet MS" w:hAnsi="Trebuchet MS"/>
          <w:b/>
        </w:rPr>
        <w:t xml:space="preserve"> </w:t>
      </w:r>
      <w:r w:rsidR="0033012C" w:rsidRPr="00660B7F">
        <w:rPr>
          <w:rFonts w:ascii="Trebuchet MS" w:hAnsi="Trebuchet MS"/>
          <w:b/>
        </w:rPr>
        <w:t>APOSTOL ALEXANDRU</w:t>
      </w:r>
      <w:r w:rsidRPr="00660B7F">
        <w:rPr>
          <w:rFonts w:ascii="Trebuchet MS" w:hAnsi="Trebuchet MS"/>
        </w:rPr>
        <w:t>,</w:t>
      </w:r>
      <w:r w:rsidRPr="00660B7F">
        <w:rPr>
          <w:rFonts w:ascii="Trebuchet MS" w:hAnsi="Trebuchet MS"/>
          <w:b/>
        </w:rPr>
        <w:t xml:space="preserve"> </w:t>
      </w:r>
      <w:r w:rsidR="00A975C1" w:rsidRPr="00660B7F">
        <w:rPr>
          <w:rFonts w:ascii="Trebuchet MS" w:hAnsi="Trebuchet MS"/>
        </w:rPr>
        <w:t>cu sediul in</w:t>
      </w:r>
      <w:r w:rsidR="009D707A" w:rsidRPr="00660B7F">
        <w:rPr>
          <w:rFonts w:ascii="Trebuchet MS" w:hAnsi="Trebuchet MS"/>
        </w:rPr>
        <w:t xml:space="preserve"> ju</w:t>
      </w:r>
      <w:r w:rsidR="0033012C" w:rsidRPr="00660B7F">
        <w:rPr>
          <w:rFonts w:ascii="Trebuchet MS" w:hAnsi="Trebuchet MS"/>
        </w:rPr>
        <w:t xml:space="preserve">detul Prahova, </w:t>
      </w:r>
      <w:r w:rsidR="0033012C" w:rsidRPr="00660B7F">
        <w:rPr>
          <w:rFonts w:ascii="Trebuchet MS" w:hAnsi="Trebuchet MS"/>
        </w:rPr>
        <w:t xml:space="preserve">localitatea Ploiesti, str. Alba Iulia, </w:t>
      </w:r>
      <w:r w:rsidR="00A25E07">
        <w:rPr>
          <w:rFonts w:ascii="Trebuchet MS" w:hAnsi="Trebuchet MS"/>
        </w:rPr>
        <w:t>nr.</w:t>
      </w:r>
      <w:bookmarkStart w:id="0" w:name="_GoBack"/>
      <w:bookmarkEnd w:id="0"/>
      <w:r w:rsidR="0033012C" w:rsidRPr="00660B7F">
        <w:rPr>
          <w:rFonts w:ascii="Trebuchet MS" w:hAnsi="Trebuchet MS"/>
        </w:rPr>
        <w:t>38</w:t>
      </w:r>
      <w:r w:rsidRPr="00660B7F">
        <w:rPr>
          <w:rFonts w:ascii="Trebuchet MS" w:hAnsi="Trebuchet MS"/>
        </w:rPr>
        <w:t xml:space="preserve">, </w:t>
      </w:r>
      <w:r w:rsidRPr="00660B7F">
        <w:rPr>
          <w:rStyle w:val="tpa1"/>
          <w:rFonts w:ascii="Trebuchet MS" w:hAnsi="Trebuchet MS"/>
        </w:rPr>
        <w:t>înregistrată la AP</w:t>
      </w:r>
      <w:r w:rsidR="000A19B4" w:rsidRPr="00660B7F">
        <w:rPr>
          <w:rStyle w:val="tpa1"/>
          <w:rFonts w:ascii="Trebuchet MS" w:hAnsi="Trebuchet MS"/>
        </w:rPr>
        <w:t>M Prahova cu nr.</w:t>
      </w:r>
      <w:r w:rsidR="0033012C" w:rsidRPr="00660B7F">
        <w:rPr>
          <w:rStyle w:val="tpa1"/>
          <w:rFonts w:ascii="Trebuchet MS" w:hAnsi="Trebuchet MS"/>
        </w:rPr>
        <w:t xml:space="preserve"> 4077/07.03.2024</w:t>
      </w:r>
      <w:r w:rsidRPr="00660B7F">
        <w:rPr>
          <w:rFonts w:ascii="Trebuchet MS" w:hAnsi="Trebuchet MS"/>
        </w:rPr>
        <w:t xml:space="preserve">, </w:t>
      </w:r>
      <w:r w:rsidR="00A975C1" w:rsidRPr="00660B7F">
        <w:rPr>
          <w:rStyle w:val="tpa1"/>
          <w:rFonts w:ascii="Trebuchet MS" w:hAnsi="Trebuchet MS"/>
        </w:rPr>
        <w:t>compl</w:t>
      </w:r>
      <w:r w:rsidR="00671443" w:rsidRPr="00660B7F">
        <w:rPr>
          <w:rStyle w:val="tpa1"/>
          <w:rFonts w:ascii="Trebuchet MS" w:hAnsi="Trebuchet MS"/>
        </w:rPr>
        <w:t>etata c</w:t>
      </w:r>
      <w:r w:rsidR="0033012C" w:rsidRPr="00660B7F">
        <w:rPr>
          <w:rStyle w:val="tpa1"/>
          <w:rFonts w:ascii="Trebuchet MS" w:hAnsi="Trebuchet MS"/>
        </w:rPr>
        <w:t>u nr. 7914/10.05.2024</w:t>
      </w:r>
      <w:r w:rsidRPr="00660B7F">
        <w:rPr>
          <w:rStyle w:val="tpa1"/>
          <w:rFonts w:ascii="Trebuchet MS" w:hAnsi="Trebuchet MS"/>
        </w:rPr>
        <w:t>,</w:t>
      </w:r>
    </w:p>
    <w:p w14:paraId="5135E2C2" w14:textId="78DC3CA9" w:rsidR="000E67FF" w:rsidRPr="00660B7F" w:rsidRDefault="000E67FF" w:rsidP="00197624">
      <w:pPr>
        <w:spacing w:after="0" w:line="360" w:lineRule="auto"/>
        <w:ind w:right="-270"/>
        <w:jc w:val="both"/>
        <w:rPr>
          <w:rStyle w:val="tpa1"/>
          <w:rFonts w:ascii="Trebuchet MS" w:hAnsi="Trebuchet MS"/>
        </w:rPr>
      </w:pPr>
      <w:r w:rsidRPr="00660B7F">
        <w:rPr>
          <w:rStyle w:val="tpa1"/>
          <w:rFonts w:ascii="Trebuchet MS" w:hAnsi="Trebuchet MS"/>
        </w:rPr>
        <w:t xml:space="preserve">           </w:t>
      </w:r>
      <w:hyperlink w:anchor="#" w:history="1"/>
      <w:r w:rsidRPr="00660B7F">
        <w:rPr>
          <w:rStyle w:val="tpa1"/>
          <w:rFonts w:ascii="Trebuchet MS" w:hAnsi="Trebuchet MS"/>
        </w:rPr>
        <w:t>în baza Legii nr. 292/2018 privind evaluarea impactului anumitor proiecte publice si private asupra mediului si a O.U.G. nr. 57/2007 privind regimul ariilor naturale protejate, conservarea habitatelor naturale, a florei si faunei salbatice, aprobata cu modificari si completari prin Legea nr. 49/2011, cu modificarile si completarile ulterioare,</w:t>
      </w:r>
      <w:r w:rsidRPr="00660B7F">
        <w:rPr>
          <w:rStyle w:val="ln2articol"/>
          <w:rFonts w:ascii="Trebuchet MS" w:hAnsi="Trebuchet MS"/>
        </w:rPr>
        <w:t xml:space="preserve"> </w:t>
      </w:r>
      <w:hyperlink w:anchor="#" w:history="1"/>
      <w:r w:rsidRPr="00660B7F">
        <w:rPr>
          <w:rStyle w:val="tpa1"/>
          <w:rFonts w:ascii="Trebuchet MS" w:hAnsi="Trebuchet MS"/>
        </w:rPr>
        <w:t>APM Prahova  decide, ca urmare a consultarilor desfasurate în cadru</w:t>
      </w:r>
      <w:r w:rsidR="00C42EE9" w:rsidRPr="00660B7F">
        <w:rPr>
          <w:rStyle w:val="tpa1"/>
          <w:rFonts w:ascii="Trebuchet MS" w:hAnsi="Trebuchet MS"/>
        </w:rPr>
        <w:t xml:space="preserve">l sedintei </w:t>
      </w:r>
      <w:r w:rsidR="00461C04" w:rsidRPr="00660B7F">
        <w:rPr>
          <w:rStyle w:val="tpa1"/>
          <w:rFonts w:ascii="Trebuchet MS" w:hAnsi="Trebuchet MS"/>
        </w:rPr>
        <w:t>CAT din data de 28</w:t>
      </w:r>
      <w:r w:rsidR="009D707A" w:rsidRPr="00660B7F">
        <w:rPr>
          <w:rStyle w:val="tpa1"/>
          <w:rFonts w:ascii="Trebuchet MS" w:hAnsi="Trebuchet MS"/>
        </w:rPr>
        <w:t>.05</w:t>
      </w:r>
      <w:r w:rsidR="00C42EE9" w:rsidRPr="00660B7F">
        <w:rPr>
          <w:rStyle w:val="tpa1"/>
          <w:rFonts w:ascii="Trebuchet MS" w:hAnsi="Trebuchet MS"/>
        </w:rPr>
        <w:t>.2024,</w:t>
      </w:r>
      <w:r w:rsidRPr="00660B7F">
        <w:rPr>
          <w:rStyle w:val="tpa1"/>
          <w:rFonts w:ascii="Trebuchet MS" w:hAnsi="Trebuchet MS"/>
        </w:rPr>
        <w:t xml:space="preserve"> ca proiectul:</w:t>
      </w:r>
      <w:r w:rsidRPr="00660B7F">
        <w:rPr>
          <w:rFonts w:ascii="Trebuchet MS" w:hAnsi="Trebuchet MS"/>
        </w:rPr>
        <w:t xml:space="preserve"> „</w:t>
      </w:r>
      <w:r w:rsidR="00703847" w:rsidRPr="00660B7F">
        <w:rPr>
          <w:rFonts w:ascii="Trebuchet MS" w:hAnsi="Trebuchet MS"/>
          <w:b/>
        </w:rPr>
        <w:t>Lucrari de construire-Cladiri cu functiuni de locuinte colective-Cladire noua-Imobil locuinte colective  S+P+3 retras; Alte constructii ingineresti-alei-carosabile si pietonale; Alte constructii ingineresti-imprejmuire; Retele utilitati urbane-Bransament apa; Racord canalizare; Bransament electric; Instalatie electrica de utilizare; Alte scopuri-organizare de santier</w:t>
      </w:r>
      <w:r w:rsidRPr="00660B7F">
        <w:rPr>
          <w:rFonts w:ascii="Trebuchet MS" w:hAnsi="Trebuchet MS"/>
        </w:rPr>
        <w:t>” propus a fi amplasat in judetul Prahova,</w:t>
      </w:r>
      <w:r w:rsidR="00B5594D" w:rsidRPr="00660B7F">
        <w:rPr>
          <w:rFonts w:ascii="Trebuchet MS" w:hAnsi="Trebuchet MS"/>
        </w:rPr>
        <w:t xml:space="preserve"> </w:t>
      </w:r>
      <w:r w:rsidR="00605DCB" w:rsidRPr="00660B7F">
        <w:rPr>
          <w:rFonts w:ascii="Trebuchet MS" w:hAnsi="Trebuchet MS"/>
        </w:rPr>
        <w:t>municipiul Ploiesti, str. Fortunei, nr.1</w:t>
      </w:r>
      <w:r w:rsidR="005C473E" w:rsidRPr="00660B7F">
        <w:rPr>
          <w:rFonts w:ascii="Trebuchet MS" w:hAnsi="Trebuchet MS"/>
        </w:rPr>
        <w:t>,</w:t>
      </w:r>
      <w:r w:rsidR="00CC0597" w:rsidRPr="00660B7F">
        <w:rPr>
          <w:rFonts w:ascii="Trebuchet MS" w:hAnsi="Trebuchet MS"/>
        </w:rPr>
        <w:t xml:space="preserve"> </w:t>
      </w:r>
      <w:r w:rsidR="005C473E" w:rsidRPr="00660B7F">
        <w:rPr>
          <w:rFonts w:ascii="Trebuchet MS" w:hAnsi="Trebuchet MS"/>
          <w:b/>
        </w:rPr>
        <w:t>nu</w:t>
      </w:r>
      <w:r w:rsidR="005C473E" w:rsidRPr="00660B7F">
        <w:rPr>
          <w:rFonts w:ascii="Trebuchet MS" w:hAnsi="Trebuchet MS"/>
        </w:rPr>
        <w:t xml:space="preserve"> </w:t>
      </w:r>
      <w:r w:rsidRPr="00660B7F">
        <w:rPr>
          <w:rFonts w:ascii="Trebuchet MS" w:hAnsi="Trebuchet MS"/>
          <w:b/>
        </w:rPr>
        <w:t>se supune evaluarii impactului asupra mediului,</w:t>
      </w:r>
      <w:r w:rsidRPr="00660B7F">
        <w:rPr>
          <w:rStyle w:val="tpa1"/>
          <w:rFonts w:ascii="Trebuchet MS" w:hAnsi="Trebuchet MS"/>
          <w:b/>
        </w:rPr>
        <w:t xml:space="preserve"> nu se supune evaluarii adecvate si nu se supune evaluarii impactului asupra corpurilor de apa.</w:t>
      </w:r>
    </w:p>
    <w:p w14:paraId="1B491BD3" w14:textId="77777777" w:rsidR="000E67FF" w:rsidRPr="00660B7F" w:rsidRDefault="000E67FF" w:rsidP="00197624">
      <w:pPr>
        <w:spacing w:after="0" w:line="360" w:lineRule="auto"/>
        <w:ind w:right="-270"/>
        <w:jc w:val="both"/>
        <w:rPr>
          <w:rStyle w:val="tpa1"/>
          <w:rFonts w:ascii="Trebuchet MS" w:hAnsi="Trebuchet MS"/>
          <w:u w:val="single"/>
        </w:rPr>
      </w:pPr>
      <w:r w:rsidRPr="00660B7F">
        <w:rPr>
          <w:rStyle w:val="tpa1"/>
          <w:rFonts w:ascii="Trebuchet MS" w:hAnsi="Trebuchet MS"/>
        </w:rPr>
        <w:t xml:space="preserve">    </w:t>
      </w:r>
      <w:r w:rsidRPr="00660B7F">
        <w:rPr>
          <w:rStyle w:val="tpa1"/>
          <w:rFonts w:ascii="Trebuchet MS" w:hAnsi="Trebuchet MS"/>
          <w:u w:val="single"/>
        </w:rPr>
        <w:t>Justificarea prezentei decizii:</w:t>
      </w:r>
    </w:p>
    <w:p w14:paraId="5EBD1DFB" w14:textId="77777777" w:rsidR="000E67FF" w:rsidRPr="00660B7F" w:rsidRDefault="000E67FF" w:rsidP="00197624">
      <w:pPr>
        <w:spacing w:after="0" w:line="360" w:lineRule="auto"/>
        <w:ind w:right="-270"/>
        <w:jc w:val="both"/>
        <w:rPr>
          <w:rStyle w:val="tpa1"/>
          <w:rFonts w:ascii="Trebuchet MS" w:hAnsi="Trebuchet MS"/>
          <w:b/>
        </w:rPr>
      </w:pPr>
      <w:r w:rsidRPr="00660B7F">
        <w:rPr>
          <w:rStyle w:val="tpa1"/>
          <w:rFonts w:ascii="Trebuchet MS" w:hAnsi="Trebuchet MS"/>
          <w:b/>
        </w:rPr>
        <w:t xml:space="preserve">      I. Motivele care au stat la baza luării deciziei etapei de încadrare în procedura de evaluare a impactului asupra mediului sunt următoarele:</w:t>
      </w:r>
    </w:p>
    <w:p w14:paraId="18340618" w14:textId="4E6F9116" w:rsidR="000E67FF" w:rsidRPr="00660B7F" w:rsidRDefault="000E67FF" w:rsidP="00197624">
      <w:pPr>
        <w:spacing w:after="0" w:line="360" w:lineRule="auto"/>
        <w:ind w:right="-270"/>
        <w:jc w:val="both"/>
        <w:rPr>
          <w:rFonts w:ascii="Trebuchet MS" w:hAnsi="Trebuchet MS"/>
          <w:i/>
        </w:rPr>
      </w:pPr>
      <w:r w:rsidRPr="00660B7F">
        <w:rPr>
          <w:rStyle w:val="tpa1"/>
          <w:rFonts w:ascii="Trebuchet MS" w:hAnsi="Trebuchet MS"/>
        </w:rPr>
        <w:t xml:space="preserve">        a)  Proiectul se încadrează în prevederile Legii nr. 292/2018, Anexa nr. 2, pct</w:t>
      </w:r>
      <w:r w:rsidR="00F06A32" w:rsidRPr="00660B7F">
        <w:rPr>
          <w:rStyle w:val="tpa1"/>
          <w:rFonts w:ascii="Trebuchet MS" w:hAnsi="Trebuchet MS"/>
        </w:rPr>
        <w:t>. 10(b</w:t>
      </w:r>
      <w:r w:rsidRPr="00660B7F">
        <w:rPr>
          <w:rStyle w:val="tpa1"/>
          <w:rFonts w:ascii="Trebuchet MS" w:hAnsi="Trebuchet MS"/>
        </w:rPr>
        <w:t xml:space="preserve">), </w:t>
      </w:r>
      <w:r w:rsidRPr="00660B7F">
        <w:rPr>
          <w:rFonts w:ascii="Trebuchet MS" w:hAnsi="Trebuchet MS"/>
          <w:i/>
        </w:rPr>
        <w:t>si conform criteriilor de selectie pentru stabilirea efectuarii evaluarii impactului asupra mediului din Anexa nr. 3 ale aceleasi hotarari, nu se supune procedurii de evaluare a impactului asupra mediului.</w:t>
      </w:r>
    </w:p>
    <w:p w14:paraId="1EDA8D61" w14:textId="77777777" w:rsidR="000E67FF" w:rsidRPr="00660B7F" w:rsidRDefault="000E67FF" w:rsidP="00197624">
      <w:pPr>
        <w:spacing w:after="0" w:line="360" w:lineRule="auto"/>
        <w:ind w:left="360"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 xml:space="preserve">   b)  Caracteristicile proiectului:</w:t>
      </w:r>
    </w:p>
    <w:p w14:paraId="0A9841AC" w14:textId="6AEA9B72" w:rsidR="00F06A32" w:rsidRPr="00660B7F" w:rsidRDefault="000E67FF" w:rsidP="00197624">
      <w:pPr>
        <w:spacing w:after="0" w:line="360" w:lineRule="auto"/>
        <w:ind w:left="450"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 xml:space="preserve"> -  </w:t>
      </w:r>
      <w:proofErr w:type="spellStart"/>
      <w:r w:rsidRPr="00660B7F">
        <w:rPr>
          <w:rFonts w:ascii="Trebuchet MS" w:hAnsi="Trebuchet MS"/>
          <w:i/>
          <w:lang w:val="es-ES"/>
        </w:rPr>
        <w:t>dimensiunea</w:t>
      </w:r>
      <w:proofErr w:type="spellEnd"/>
      <w:r w:rsidRPr="00660B7F">
        <w:rPr>
          <w:rFonts w:ascii="Trebuchet MS" w:hAnsi="Trebuchet MS"/>
          <w:i/>
          <w:lang w:val="es-ES"/>
        </w:rPr>
        <w:t xml:space="preserve"> si </w:t>
      </w:r>
      <w:proofErr w:type="spellStart"/>
      <w:r w:rsidRPr="00660B7F">
        <w:rPr>
          <w:rFonts w:ascii="Trebuchet MS" w:hAnsi="Trebuchet MS"/>
          <w:i/>
          <w:lang w:val="es-ES"/>
        </w:rPr>
        <w:t>conceptia</w:t>
      </w:r>
      <w:proofErr w:type="spellEnd"/>
      <w:r w:rsidRPr="00660B7F">
        <w:rPr>
          <w:rFonts w:ascii="Trebuchet MS" w:hAnsi="Trebuchet MS"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i/>
          <w:lang w:val="es-ES"/>
        </w:rPr>
        <w:t>intregului</w:t>
      </w:r>
      <w:proofErr w:type="spellEnd"/>
      <w:r w:rsidRPr="00660B7F">
        <w:rPr>
          <w:rFonts w:ascii="Trebuchet MS" w:hAnsi="Trebuchet MS"/>
          <w:i/>
          <w:lang w:val="es-ES"/>
        </w:rPr>
        <w:t xml:space="preserve"> proiect</w:t>
      </w:r>
      <w:r w:rsidRPr="00660B7F">
        <w:rPr>
          <w:rFonts w:ascii="Trebuchet MS" w:hAnsi="Trebuchet MS"/>
          <w:lang w:val="es-ES"/>
        </w:rPr>
        <w:t>:</w:t>
      </w:r>
      <w:r w:rsidR="00C17E77" w:rsidRPr="00660B7F">
        <w:rPr>
          <w:rFonts w:ascii="Trebuchet MS" w:hAnsi="Trebuchet MS"/>
        </w:rPr>
        <w:t xml:space="preserve"> -</w:t>
      </w:r>
      <w:r w:rsidR="00785AAC" w:rsidRPr="00660B7F">
        <w:rPr>
          <w:rFonts w:ascii="Trebuchet MS" w:hAnsi="Trebuchet MS"/>
        </w:rPr>
        <w:t xml:space="preserve"> suprafata terenului este de 855</w:t>
      </w:r>
      <w:r w:rsidR="00E27F7C" w:rsidRPr="00660B7F">
        <w:rPr>
          <w:rFonts w:ascii="Trebuchet MS" w:hAnsi="Trebuchet MS"/>
          <w:bCs/>
        </w:rPr>
        <w:t xml:space="preserve"> </w:t>
      </w:r>
      <w:r w:rsidR="005B730A" w:rsidRPr="00660B7F">
        <w:rPr>
          <w:rFonts w:ascii="Trebuchet MS" w:hAnsi="Trebuchet MS"/>
        </w:rPr>
        <w:t>mp</w:t>
      </w:r>
      <w:r w:rsidR="00C33377" w:rsidRPr="00660B7F">
        <w:rPr>
          <w:rFonts w:ascii="Trebuchet MS" w:hAnsi="Trebuchet MS"/>
        </w:rPr>
        <w:t>.</w:t>
      </w:r>
    </w:p>
    <w:p w14:paraId="305D705D" w14:textId="1B0B7EEA" w:rsidR="00C33377" w:rsidRPr="00660B7F" w:rsidRDefault="005B730A" w:rsidP="00785AAC">
      <w:pPr>
        <w:pStyle w:val="Textnormal"/>
        <w:spacing w:after="0" w:line="360" w:lineRule="auto"/>
        <w:ind w:right="-270"/>
      </w:pPr>
      <w:r w:rsidRPr="00660B7F">
        <w:t xml:space="preserve">Prin proiect se doreste construirea </w:t>
      </w:r>
      <w:r w:rsidR="00C33377" w:rsidRPr="00660B7F">
        <w:t xml:space="preserve">unui </w:t>
      </w:r>
      <w:r w:rsidR="00785AAC" w:rsidRPr="00660B7F">
        <w:t>imobil locuinte colective S+P+3 r</w:t>
      </w:r>
      <w:r w:rsidR="008D52FB" w:rsidRPr="00660B7F">
        <w:t>etras.</w:t>
      </w:r>
    </w:p>
    <w:p w14:paraId="0EE6B456" w14:textId="77777777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>Imobilul va avea un total de 11 apartamente astfel:</w:t>
      </w:r>
    </w:p>
    <w:p w14:paraId="43A0F386" w14:textId="77777777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>Parterul va avea urmatoarea configuratie:</w:t>
      </w:r>
    </w:p>
    <w:p w14:paraId="753BCDBA" w14:textId="0FF92557" w:rsidR="008D52FB" w:rsidRPr="00660B7F" w:rsidRDefault="008D52FB" w:rsidP="00227E93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 xml:space="preserve">- 1 apartament cu 2 camere </w:t>
      </w:r>
      <w:r w:rsidR="00227E93">
        <w:rPr>
          <w:rFonts w:ascii="Trebuchet MS" w:hAnsi="Trebuchet MS"/>
          <w:bCs/>
        </w:rPr>
        <w:t>si  2 apartamente cu 3 camere;</w:t>
      </w:r>
    </w:p>
    <w:p w14:paraId="2FE917C6" w14:textId="46EBCC93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lastRenderedPageBreak/>
        <w:t>Etajul 1 si 2 v</w:t>
      </w:r>
      <w:r w:rsidR="00227E93">
        <w:rPr>
          <w:rFonts w:ascii="Trebuchet MS" w:hAnsi="Trebuchet MS"/>
          <w:bCs/>
        </w:rPr>
        <w:t>or avea urmatoarea configuratie:</w:t>
      </w:r>
      <w:r w:rsidRPr="00660B7F">
        <w:rPr>
          <w:rFonts w:ascii="Trebuchet MS" w:hAnsi="Trebuchet MS"/>
          <w:bCs/>
        </w:rPr>
        <w:t>- cate 3 apartamente cu 3 camere</w:t>
      </w:r>
      <w:r w:rsidR="00227E93">
        <w:rPr>
          <w:rFonts w:ascii="Trebuchet MS" w:hAnsi="Trebuchet MS"/>
          <w:bCs/>
        </w:rPr>
        <w:t>.</w:t>
      </w:r>
    </w:p>
    <w:p w14:paraId="749D79A3" w14:textId="49725703" w:rsidR="008D52FB" w:rsidRPr="00660B7F" w:rsidRDefault="008D52FB" w:rsidP="00660B7F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 xml:space="preserve">Etajul 3 </w:t>
      </w:r>
      <w:r w:rsidR="00660B7F">
        <w:rPr>
          <w:rFonts w:ascii="Trebuchet MS" w:hAnsi="Trebuchet MS"/>
          <w:bCs/>
        </w:rPr>
        <w:t>va avea urmatoare configuratie:</w:t>
      </w:r>
      <w:r w:rsidRPr="00660B7F">
        <w:rPr>
          <w:rFonts w:ascii="Trebuchet MS" w:hAnsi="Trebuchet MS"/>
          <w:bCs/>
        </w:rPr>
        <w:t>- 2 apartamente cu 3 camere</w:t>
      </w:r>
      <w:r w:rsidR="00227E93">
        <w:rPr>
          <w:rFonts w:ascii="Trebuchet MS" w:hAnsi="Trebuchet MS"/>
          <w:bCs/>
        </w:rPr>
        <w:t>.</w:t>
      </w:r>
      <w:r w:rsidRPr="00660B7F">
        <w:rPr>
          <w:rFonts w:ascii="Trebuchet MS" w:hAnsi="Trebuchet MS"/>
          <w:bCs/>
        </w:rPr>
        <w:t xml:space="preserve"> </w:t>
      </w:r>
    </w:p>
    <w:p w14:paraId="15BABE16" w14:textId="77777777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>S construita propusa af. POT = 390,89 mp</w:t>
      </w:r>
    </w:p>
    <w:p w14:paraId="381B1A86" w14:textId="77777777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  <w:bCs/>
        </w:rPr>
      </w:pPr>
      <w:r w:rsidRPr="00660B7F">
        <w:rPr>
          <w:rFonts w:ascii="Trebuchet MS" w:hAnsi="Trebuchet MS"/>
          <w:bCs/>
        </w:rPr>
        <w:t>S desfasurata propusa af. CUT = 1.534,74 mp</w:t>
      </w:r>
    </w:p>
    <w:p w14:paraId="5FEC5D68" w14:textId="495C60E4" w:rsidR="008D52FB" w:rsidRPr="00660B7F" w:rsidRDefault="008D52FB" w:rsidP="008D52FB">
      <w:pPr>
        <w:tabs>
          <w:tab w:val="left" w:pos="1065"/>
        </w:tabs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 xml:space="preserve">Se va asigura necesarul numarului de parcaje in </w:t>
      </w:r>
      <w:bookmarkStart w:id="1" w:name="_Hlk54877094"/>
      <w:r w:rsidRPr="00660B7F">
        <w:rPr>
          <w:rFonts w:ascii="Trebuchet MS" w:hAnsi="Trebuchet MS"/>
        </w:rPr>
        <w:t xml:space="preserve">incinta studiata si anume 17 </w:t>
      </w:r>
      <w:bookmarkEnd w:id="1"/>
      <w:r w:rsidRPr="00660B7F">
        <w:rPr>
          <w:rFonts w:ascii="Trebuchet MS" w:hAnsi="Trebuchet MS"/>
        </w:rPr>
        <w:t>locuri de parcare</w:t>
      </w:r>
      <w:r w:rsidR="00671B47">
        <w:rPr>
          <w:rFonts w:ascii="Trebuchet MS" w:hAnsi="Trebuchet MS"/>
        </w:rPr>
        <w:t>.</w:t>
      </w:r>
    </w:p>
    <w:p w14:paraId="14E0BAC7" w14:textId="595ED057" w:rsidR="005F5EB2" w:rsidRPr="00660B7F" w:rsidRDefault="006B2C2E" w:rsidP="008D52FB">
      <w:pPr>
        <w:shd w:val="clear" w:color="auto" w:fill="FFFFFF"/>
        <w:spacing w:after="0" w:line="360" w:lineRule="auto"/>
        <w:ind w:right="-270"/>
        <w:jc w:val="both"/>
        <w:rPr>
          <w:rFonts w:ascii="Trebuchet MS" w:hAnsi="Trebuchet MS" w:cs="Calibri"/>
          <w:color w:val="000000"/>
          <w:lang w:val="it-IT"/>
        </w:rPr>
      </w:pPr>
      <w:r w:rsidRPr="00660B7F">
        <w:rPr>
          <w:rFonts w:ascii="Trebuchet MS" w:hAnsi="Trebuchet MS"/>
          <w:b/>
          <w:color w:val="000000"/>
          <w:lang w:val="it-IT"/>
        </w:rPr>
        <w:t>Asigurarea utilitatilor:</w:t>
      </w:r>
      <w:r w:rsidR="00260039" w:rsidRPr="00660B7F">
        <w:rPr>
          <w:rFonts w:ascii="Trebuchet MS" w:hAnsi="Trebuchet MS"/>
          <w:color w:val="000000"/>
          <w:lang w:val="it-IT"/>
        </w:rPr>
        <w:t xml:space="preserve"> -alimentarea cu apa, canalizarea, energie electrica –br</w:t>
      </w:r>
      <w:r w:rsidR="008D52FB" w:rsidRPr="00660B7F">
        <w:rPr>
          <w:rFonts w:ascii="Trebuchet MS" w:hAnsi="Trebuchet MS"/>
          <w:color w:val="000000"/>
          <w:lang w:val="it-IT"/>
        </w:rPr>
        <w:t>ansament la retelele existente.</w:t>
      </w:r>
    </w:p>
    <w:p w14:paraId="522C37BD" w14:textId="77777777" w:rsidR="000E67FF" w:rsidRPr="00660B7F" w:rsidRDefault="000E67FF" w:rsidP="00197624">
      <w:pPr>
        <w:spacing w:after="0" w:line="360" w:lineRule="auto"/>
        <w:ind w:right="-270"/>
        <w:jc w:val="both"/>
        <w:rPr>
          <w:rFonts w:ascii="Trebuchet MS" w:hAnsi="Trebuchet MS"/>
          <w:lang w:val="fr-FR"/>
        </w:rPr>
      </w:pPr>
      <w:proofErr w:type="spellStart"/>
      <w:r w:rsidRPr="00660B7F">
        <w:rPr>
          <w:rFonts w:ascii="Trebuchet MS" w:hAnsi="Trebuchet MS"/>
          <w:i/>
          <w:lang w:val="fr-FR"/>
        </w:rPr>
        <w:t>Organizarea</w:t>
      </w:r>
      <w:proofErr w:type="spellEnd"/>
      <w:r w:rsidRPr="00660B7F">
        <w:rPr>
          <w:rFonts w:ascii="Trebuchet MS" w:hAnsi="Trebuchet MS"/>
          <w:i/>
          <w:lang w:val="fr-FR"/>
        </w:rPr>
        <w:t xml:space="preserve"> de </w:t>
      </w:r>
      <w:proofErr w:type="spellStart"/>
      <w:r w:rsidRPr="00660B7F">
        <w:rPr>
          <w:rFonts w:ascii="Trebuchet MS" w:hAnsi="Trebuchet MS"/>
          <w:i/>
          <w:lang w:val="fr-FR"/>
        </w:rPr>
        <w:t>șantier</w:t>
      </w:r>
      <w:proofErr w:type="spellEnd"/>
      <w:r w:rsidRPr="00660B7F">
        <w:rPr>
          <w:rFonts w:ascii="Trebuchet MS" w:hAnsi="Trebuchet MS"/>
          <w:lang w:val="fr-FR"/>
        </w:rPr>
        <w:t xml:space="preserve"> va </w:t>
      </w:r>
      <w:proofErr w:type="spellStart"/>
      <w:r w:rsidRPr="00660B7F">
        <w:rPr>
          <w:rFonts w:ascii="Trebuchet MS" w:hAnsi="Trebuchet MS"/>
          <w:lang w:val="fr-FR"/>
        </w:rPr>
        <w:t>ocupa</w:t>
      </w:r>
      <w:proofErr w:type="spellEnd"/>
      <w:r w:rsidRPr="00660B7F">
        <w:rPr>
          <w:rFonts w:ascii="Trebuchet MS" w:hAnsi="Trebuchet MS"/>
          <w:lang w:val="fr-FR"/>
        </w:rPr>
        <w:t xml:space="preserve"> o </w:t>
      </w:r>
      <w:proofErr w:type="spellStart"/>
      <w:r w:rsidRPr="00660B7F">
        <w:rPr>
          <w:rFonts w:ascii="Trebuchet MS" w:hAnsi="Trebuchet MS"/>
          <w:lang w:val="fr-FR"/>
        </w:rPr>
        <w:t>suprafata</w:t>
      </w:r>
      <w:proofErr w:type="spellEnd"/>
      <w:r w:rsidRPr="00660B7F">
        <w:rPr>
          <w:rFonts w:ascii="Trebuchet MS" w:hAnsi="Trebuchet MS"/>
          <w:lang w:val="fr-FR"/>
        </w:rPr>
        <w:t xml:space="preserve"> cat mai </w:t>
      </w:r>
      <w:proofErr w:type="spellStart"/>
      <w:r w:rsidRPr="00660B7F">
        <w:rPr>
          <w:rFonts w:ascii="Trebuchet MS" w:hAnsi="Trebuchet MS"/>
          <w:lang w:val="fr-FR"/>
        </w:rPr>
        <w:t>redusa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și</w:t>
      </w:r>
      <w:proofErr w:type="spellEnd"/>
      <w:r w:rsidRPr="00660B7F">
        <w:rPr>
          <w:rFonts w:ascii="Trebuchet MS" w:hAnsi="Trebuchet MS"/>
          <w:lang w:val="fr-FR"/>
        </w:rPr>
        <w:t xml:space="preserve"> va fi </w:t>
      </w:r>
      <w:proofErr w:type="spellStart"/>
      <w:r w:rsidRPr="00660B7F">
        <w:rPr>
          <w:rFonts w:ascii="Trebuchet MS" w:hAnsi="Trebuchet MS"/>
          <w:lang w:val="fr-FR"/>
        </w:rPr>
        <w:t>împrejmuită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corespunzător</w:t>
      </w:r>
      <w:proofErr w:type="spellEnd"/>
      <w:r w:rsidRPr="00660B7F">
        <w:rPr>
          <w:rFonts w:ascii="Trebuchet MS" w:hAnsi="Trebuchet MS"/>
          <w:lang w:val="fr-FR"/>
        </w:rPr>
        <w:t xml:space="preserve">. </w:t>
      </w:r>
      <w:proofErr w:type="spellStart"/>
      <w:r w:rsidRPr="00660B7F">
        <w:rPr>
          <w:rFonts w:ascii="Trebuchet MS" w:hAnsi="Trebuchet MS"/>
          <w:lang w:val="fr-FR"/>
        </w:rPr>
        <w:t>După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execuția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lucrărilor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organizarea</w:t>
      </w:r>
      <w:proofErr w:type="spellEnd"/>
      <w:r w:rsidRPr="00660B7F">
        <w:rPr>
          <w:rFonts w:ascii="Trebuchet MS" w:hAnsi="Trebuchet MS"/>
          <w:lang w:val="fr-FR"/>
        </w:rPr>
        <w:t xml:space="preserve"> de </w:t>
      </w:r>
      <w:proofErr w:type="spellStart"/>
      <w:r w:rsidRPr="00660B7F">
        <w:rPr>
          <w:rFonts w:ascii="Trebuchet MS" w:hAnsi="Trebuchet MS"/>
          <w:lang w:val="fr-FR"/>
        </w:rPr>
        <w:t>șantier</w:t>
      </w:r>
      <w:proofErr w:type="spellEnd"/>
      <w:r w:rsidRPr="00660B7F">
        <w:rPr>
          <w:rFonts w:ascii="Trebuchet MS" w:hAnsi="Trebuchet MS"/>
          <w:lang w:val="fr-FR"/>
        </w:rPr>
        <w:t xml:space="preserve"> va fi </w:t>
      </w:r>
      <w:proofErr w:type="spellStart"/>
      <w:r w:rsidRPr="00660B7F">
        <w:rPr>
          <w:rFonts w:ascii="Trebuchet MS" w:hAnsi="Trebuchet MS"/>
          <w:lang w:val="fr-FR"/>
        </w:rPr>
        <w:t>desființată</w:t>
      </w:r>
      <w:proofErr w:type="spellEnd"/>
      <w:r w:rsidRPr="00660B7F">
        <w:rPr>
          <w:rFonts w:ascii="Trebuchet MS" w:hAnsi="Trebuchet MS"/>
          <w:lang w:val="fr-FR"/>
        </w:rPr>
        <w:t xml:space="preserve">, </w:t>
      </w:r>
      <w:proofErr w:type="spellStart"/>
      <w:r w:rsidRPr="00660B7F">
        <w:rPr>
          <w:rFonts w:ascii="Trebuchet MS" w:hAnsi="Trebuchet MS"/>
          <w:lang w:val="fr-FR"/>
        </w:rPr>
        <w:t>cu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redarea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parcelei</w:t>
      </w:r>
      <w:proofErr w:type="spellEnd"/>
      <w:r w:rsidRPr="00660B7F">
        <w:rPr>
          <w:rFonts w:ascii="Trebuchet MS" w:hAnsi="Trebuchet MS"/>
          <w:lang w:val="fr-FR"/>
        </w:rPr>
        <w:t xml:space="preserve"> la forma </w:t>
      </w:r>
      <w:proofErr w:type="spellStart"/>
      <w:r w:rsidRPr="00660B7F">
        <w:rPr>
          <w:rFonts w:ascii="Trebuchet MS" w:hAnsi="Trebuchet MS"/>
          <w:lang w:val="fr-FR"/>
        </w:rPr>
        <w:t>inițială</w:t>
      </w:r>
      <w:proofErr w:type="spellEnd"/>
      <w:r w:rsidRPr="00660B7F">
        <w:rPr>
          <w:rFonts w:ascii="Trebuchet MS" w:hAnsi="Trebuchet MS"/>
          <w:lang w:val="fr-FR"/>
        </w:rPr>
        <w:t>.</w:t>
      </w:r>
    </w:p>
    <w:p w14:paraId="05633511" w14:textId="77777777" w:rsidR="000E67FF" w:rsidRPr="00660B7F" w:rsidRDefault="000E67FF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 xml:space="preserve">      - </w:t>
      </w:r>
      <w:r w:rsidRPr="00660B7F">
        <w:rPr>
          <w:rFonts w:ascii="Trebuchet MS" w:hAnsi="Trebuchet MS"/>
          <w:i/>
        </w:rPr>
        <w:t>cumularea cu alte proiecte</w:t>
      </w:r>
      <w:r w:rsidRPr="00660B7F">
        <w:rPr>
          <w:rFonts w:ascii="Trebuchet MS" w:hAnsi="Trebuchet MS"/>
        </w:rPr>
        <w:t xml:space="preserve">: nu este cazul.  </w:t>
      </w:r>
    </w:p>
    <w:p w14:paraId="707B4F3B" w14:textId="77777777" w:rsidR="008E0039" w:rsidRPr="00660B7F" w:rsidRDefault="000E67FF" w:rsidP="00197624">
      <w:pPr>
        <w:pStyle w:val="ListParagraph"/>
        <w:spacing w:after="0" w:line="360" w:lineRule="auto"/>
        <w:ind w:left="426" w:right="-270"/>
        <w:jc w:val="both"/>
        <w:rPr>
          <w:rFonts w:ascii="Trebuchet MS" w:hAnsi="Trebuchet MS"/>
          <w:i/>
          <w:lang w:val="es-ES"/>
        </w:rPr>
      </w:pPr>
      <w:r w:rsidRPr="00660B7F">
        <w:rPr>
          <w:rFonts w:ascii="Trebuchet MS" w:hAnsi="Trebuchet MS"/>
          <w:b/>
          <w:i/>
          <w:lang w:val="es-ES"/>
        </w:rPr>
        <w:t xml:space="preserve">-  </w:t>
      </w:r>
      <w:proofErr w:type="spellStart"/>
      <w:r w:rsidRPr="00660B7F">
        <w:rPr>
          <w:rFonts w:ascii="Trebuchet MS" w:hAnsi="Trebuchet MS"/>
          <w:b/>
          <w:i/>
          <w:lang w:val="es-ES"/>
        </w:rPr>
        <w:t>utilizarea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resurselor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naturale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, in </w:t>
      </w:r>
      <w:proofErr w:type="spellStart"/>
      <w:r w:rsidRPr="00660B7F">
        <w:rPr>
          <w:rFonts w:ascii="Trebuchet MS" w:hAnsi="Trebuchet MS"/>
          <w:b/>
          <w:i/>
          <w:lang w:val="es-ES"/>
        </w:rPr>
        <w:t>special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a </w:t>
      </w:r>
      <w:proofErr w:type="spellStart"/>
      <w:r w:rsidRPr="00660B7F">
        <w:rPr>
          <w:rFonts w:ascii="Trebuchet MS" w:hAnsi="Trebuchet MS"/>
          <w:b/>
          <w:i/>
          <w:lang w:val="es-ES"/>
        </w:rPr>
        <w:t>solului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, a </w:t>
      </w:r>
      <w:proofErr w:type="spellStart"/>
      <w:r w:rsidRPr="00660B7F">
        <w:rPr>
          <w:rFonts w:ascii="Trebuchet MS" w:hAnsi="Trebuchet MS"/>
          <w:b/>
          <w:i/>
          <w:lang w:val="es-ES"/>
        </w:rPr>
        <w:t>terenurilor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, a </w:t>
      </w:r>
      <w:proofErr w:type="spellStart"/>
      <w:r w:rsidRPr="00660B7F">
        <w:rPr>
          <w:rFonts w:ascii="Trebuchet MS" w:hAnsi="Trebuchet MS"/>
          <w:b/>
          <w:i/>
          <w:lang w:val="es-ES"/>
        </w:rPr>
        <w:t>apei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si a </w:t>
      </w:r>
      <w:proofErr w:type="spellStart"/>
      <w:r w:rsidRPr="00660B7F">
        <w:rPr>
          <w:rFonts w:ascii="Trebuchet MS" w:hAnsi="Trebuchet MS"/>
          <w:b/>
          <w:i/>
          <w:lang w:val="es-ES"/>
        </w:rPr>
        <w:t>biodiversitatii</w:t>
      </w:r>
      <w:proofErr w:type="spellEnd"/>
      <w:r w:rsidRPr="00660B7F">
        <w:rPr>
          <w:rFonts w:ascii="Trebuchet MS" w:hAnsi="Trebuchet MS"/>
          <w:b/>
          <w:i/>
          <w:lang w:val="es-ES"/>
        </w:rPr>
        <w:t>:</w:t>
      </w:r>
      <w:r w:rsidRPr="00660B7F">
        <w:rPr>
          <w:rFonts w:ascii="Trebuchet MS" w:hAnsi="Trebuchet MS"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nu</w:t>
      </w:r>
      <w:proofErr w:type="spellEnd"/>
      <w:r w:rsidRPr="00660B7F">
        <w:rPr>
          <w:rFonts w:ascii="Trebuchet MS" w:hAnsi="Trebuchet MS"/>
          <w:lang w:val="es-ES"/>
        </w:rPr>
        <w:t xml:space="preserve"> este </w:t>
      </w:r>
      <w:proofErr w:type="spellStart"/>
      <w:r w:rsidRPr="00660B7F">
        <w:rPr>
          <w:rFonts w:ascii="Trebuchet MS" w:hAnsi="Trebuchet MS"/>
          <w:lang w:val="es-ES"/>
        </w:rPr>
        <w:t>cazul</w:t>
      </w:r>
      <w:proofErr w:type="spellEnd"/>
      <w:r w:rsidRPr="00660B7F">
        <w:rPr>
          <w:rFonts w:ascii="Trebuchet MS" w:hAnsi="Trebuchet MS"/>
          <w:i/>
          <w:lang w:val="es-ES"/>
        </w:rPr>
        <w:t>;</w:t>
      </w:r>
    </w:p>
    <w:p w14:paraId="201E9065" w14:textId="77777777" w:rsidR="00B07511" w:rsidRPr="00660B7F" w:rsidRDefault="008E0039" w:rsidP="00197624">
      <w:pPr>
        <w:spacing w:after="0" w:line="360" w:lineRule="auto"/>
        <w:ind w:left="-90" w:right="-270"/>
        <w:contextualSpacing/>
        <w:jc w:val="both"/>
        <w:rPr>
          <w:rFonts w:ascii="Trebuchet MS" w:hAnsi="Trebuchet MS"/>
        </w:rPr>
      </w:pPr>
      <w:r w:rsidRPr="00660B7F">
        <w:rPr>
          <w:rFonts w:ascii="Trebuchet MS" w:hAnsi="Trebuchet MS"/>
          <w:b/>
          <w:i/>
        </w:rPr>
        <w:t xml:space="preserve"> </w:t>
      </w:r>
      <w:r w:rsidR="000E67FF" w:rsidRPr="00660B7F">
        <w:rPr>
          <w:rFonts w:ascii="Trebuchet MS" w:hAnsi="Trebuchet MS"/>
          <w:b/>
          <w:i/>
        </w:rPr>
        <w:t xml:space="preserve"> - cantitatea si tipuri de deseuri generate/gestionate</w:t>
      </w:r>
      <w:r w:rsidR="000E67FF" w:rsidRPr="00660B7F">
        <w:rPr>
          <w:rFonts w:ascii="Trebuchet MS" w:hAnsi="Trebuchet MS"/>
          <w:b/>
        </w:rPr>
        <w:t>:</w:t>
      </w:r>
      <w:r w:rsidR="000E67FF" w:rsidRPr="00660B7F">
        <w:rPr>
          <w:rFonts w:ascii="Trebuchet MS" w:hAnsi="Trebuchet MS"/>
          <w:i/>
          <w:lang w:val="es-ES"/>
        </w:rPr>
        <w:t xml:space="preserve"> </w:t>
      </w:r>
      <w:r w:rsidR="00B07511" w:rsidRPr="00660B7F">
        <w:rPr>
          <w:rFonts w:ascii="Trebuchet MS" w:hAnsi="Trebuchet MS"/>
        </w:rPr>
        <w:t>în timpul lucrărilor vor fi generate urmatoarele tipuri de deseuri: deseuri de ambalaje de hartie si carton – cod deseu 15 01 01; deseuri de ambalaje din mase plastice – cod deseu 15 01 02; beton si moloz – cod deseu 17 01 01; materiale ceramice – sticla, portelan – cod deseu 17 01 01; materiale plastice – cod deseu 17 02 01; fier, fonta, otel – cod deseu 17 04 05; pamant si pietre – cod deseu 17 05 04; deseuri menajare amestecate – cod deseu 20 01 03.</w:t>
      </w:r>
    </w:p>
    <w:p w14:paraId="45B6E148" w14:textId="153D373B" w:rsidR="0032195C" w:rsidRPr="00660B7F" w:rsidRDefault="00B07511" w:rsidP="00197624">
      <w:pPr>
        <w:spacing w:after="0" w:line="360" w:lineRule="auto"/>
        <w:ind w:left="-90" w:right="-270"/>
        <w:contextualSpacing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 xml:space="preserve">   Deseuri rezultate din lucrari vor fi predate catre unitati autorizate, eventualul surplus de pamant va fi eliminat in depozite autorizate/valorificare conform prevederilor legale în vigoare.</w:t>
      </w:r>
    </w:p>
    <w:p w14:paraId="39F749E4" w14:textId="62C4F93D" w:rsidR="00562BEB" w:rsidRPr="00660B7F" w:rsidRDefault="0032195C" w:rsidP="00197624">
      <w:pPr>
        <w:spacing w:after="0" w:line="360" w:lineRule="auto"/>
        <w:ind w:right="-270"/>
        <w:jc w:val="both"/>
        <w:rPr>
          <w:rFonts w:ascii="Trebuchet MS" w:hAnsi="Trebuchet MS"/>
          <w:i/>
          <w:lang w:val="es-ES"/>
        </w:rPr>
      </w:pPr>
      <w:r w:rsidRPr="00660B7F">
        <w:rPr>
          <w:rFonts w:ascii="Trebuchet MS" w:hAnsi="Trebuchet MS"/>
          <w:b/>
          <w:i/>
          <w:lang w:val="es-ES"/>
        </w:rPr>
        <w:t xml:space="preserve">   </w:t>
      </w:r>
      <w:r w:rsidR="00562BEB" w:rsidRPr="00660B7F">
        <w:rPr>
          <w:rFonts w:ascii="Trebuchet MS" w:hAnsi="Trebuchet MS"/>
          <w:b/>
          <w:i/>
          <w:lang w:val="es-ES"/>
        </w:rPr>
        <w:t xml:space="preserve">  -  </w:t>
      </w:r>
      <w:proofErr w:type="spellStart"/>
      <w:r w:rsidR="00562BEB" w:rsidRPr="00660B7F">
        <w:rPr>
          <w:rFonts w:ascii="Trebuchet MS" w:hAnsi="Trebuchet MS"/>
          <w:b/>
          <w:i/>
          <w:lang w:val="es-ES"/>
        </w:rPr>
        <w:t>poluarea</w:t>
      </w:r>
      <w:proofErr w:type="spellEnd"/>
      <w:r w:rsidR="00562BEB"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="00562BEB" w:rsidRPr="00660B7F">
        <w:rPr>
          <w:rFonts w:ascii="Trebuchet MS" w:hAnsi="Trebuchet MS"/>
          <w:b/>
          <w:i/>
          <w:lang w:val="es-ES"/>
        </w:rPr>
        <w:t>și</w:t>
      </w:r>
      <w:proofErr w:type="spellEnd"/>
      <w:r w:rsidR="00562BEB"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="00562BEB" w:rsidRPr="00660B7F">
        <w:rPr>
          <w:rFonts w:ascii="Trebuchet MS" w:hAnsi="Trebuchet MS"/>
          <w:b/>
          <w:i/>
          <w:lang w:val="es-ES"/>
        </w:rPr>
        <w:t>alte</w:t>
      </w:r>
      <w:proofErr w:type="spellEnd"/>
      <w:r w:rsidR="00562BEB"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="00562BEB" w:rsidRPr="00660B7F">
        <w:rPr>
          <w:rFonts w:ascii="Trebuchet MS" w:hAnsi="Trebuchet MS"/>
          <w:b/>
          <w:i/>
          <w:lang w:val="es-ES"/>
        </w:rPr>
        <w:t>efecte</w:t>
      </w:r>
      <w:proofErr w:type="spellEnd"/>
      <w:r w:rsidR="00562BEB"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="00562BEB" w:rsidRPr="00660B7F">
        <w:rPr>
          <w:rFonts w:ascii="Trebuchet MS" w:hAnsi="Trebuchet MS"/>
          <w:b/>
          <w:i/>
          <w:lang w:val="es-ES"/>
        </w:rPr>
        <w:t>negative</w:t>
      </w:r>
      <w:proofErr w:type="spellEnd"/>
      <w:r w:rsidR="00562BEB" w:rsidRPr="00660B7F">
        <w:rPr>
          <w:rFonts w:ascii="Trebuchet MS" w:hAnsi="Trebuchet MS"/>
          <w:b/>
          <w:i/>
          <w:lang w:val="es-ES"/>
        </w:rPr>
        <w:t xml:space="preserve">: </w:t>
      </w:r>
      <w:proofErr w:type="spellStart"/>
      <w:r w:rsidR="00562BEB" w:rsidRPr="00660B7F">
        <w:rPr>
          <w:rFonts w:ascii="Trebuchet MS" w:hAnsi="Trebuchet MS"/>
          <w:i/>
          <w:lang w:val="es-ES"/>
        </w:rPr>
        <w:t>nu</w:t>
      </w:r>
      <w:proofErr w:type="spellEnd"/>
      <w:r w:rsidR="00562BEB" w:rsidRPr="00660B7F">
        <w:rPr>
          <w:rFonts w:ascii="Trebuchet MS" w:hAnsi="Trebuchet MS"/>
          <w:i/>
          <w:lang w:val="es-ES"/>
        </w:rPr>
        <w:t xml:space="preserve"> este </w:t>
      </w:r>
      <w:proofErr w:type="spellStart"/>
      <w:r w:rsidR="00562BEB" w:rsidRPr="00660B7F">
        <w:rPr>
          <w:rFonts w:ascii="Trebuchet MS" w:hAnsi="Trebuchet MS"/>
          <w:i/>
          <w:lang w:val="es-ES"/>
        </w:rPr>
        <w:t>cazul</w:t>
      </w:r>
      <w:proofErr w:type="spellEnd"/>
      <w:r w:rsidR="00562BEB" w:rsidRPr="00660B7F">
        <w:rPr>
          <w:rFonts w:ascii="Trebuchet MS" w:hAnsi="Trebuchet MS"/>
          <w:i/>
          <w:lang w:val="es-ES"/>
        </w:rPr>
        <w:t>.</w:t>
      </w:r>
    </w:p>
    <w:p w14:paraId="5EDA8432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i/>
          <w:lang w:val="es-ES"/>
        </w:rPr>
      </w:pPr>
      <w:r w:rsidRPr="00660B7F">
        <w:rPr>
          <w:rFonts w:ascii="Trebuchet MS" w:hAnsi="Trebuchet MS"/>
          <w:i/>
          <w:lang w:val="es-ES"/>
        </w:rPr>
        <w:t xml:space="preserve">     - </w:t>
      </w:r>
      <w:proofErr w:type="spellStart"/>
      <w:r w:rsidRPr="00660B7F">
        <w:rPr>
          <w:rFonts w:ascii="Trebuchet MS" w:hAnsi="Trebuchet MS"/>
          <w:b/>
          <w:i/>
          <w:lang w:val="es-ES"/>
        </w:rPr>
        <w:t>riscurile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de accidente </w:t>
      </w:r>
      <w:proofErr w:type="spellStart"/>
      <w:r w:rsidRPr="00660B7F">
        <w:rPr>
          <w:rFonts w:ascii="Trebuchet MS" w:hAnsi="Trebuchet MS"/>
          <w:b/>
          <w:i/>
          <w:lang w:val="es-ES"/>
        </w:rPr>
        <w:t>majore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și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/</w:t>
      </w:r>
      <w:proofErr w:type="spellStart"/>
      <w:r w:rsidRPr="00660B7F">
        <w:rPr>
          <w:rFonts w:ascii="Trebuchet MS" w:hAnsi="Trebuchet MS"/>
          <w:b/>
          <w:i/>
          <w:lang w:val="es-ES"/>
        </w:rPr>
        <w:t>sau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dezastre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relevante pentru </w:t>
      </w:r>
      <w:proofErr w:type="spellStart"/>
      <w:r w:rsidRPr="00660B7F">
        <w:rPr>
          <w:rFonts w:ascii="Trebuchet MS" w:hAnsi="Trebuchet MS"/>
          <w:b/>
          <w:i/>
          <w:lang w:val="es-ES"/>
        </w:rPr>
        <w:t>proiectul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în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cauză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, </w:t>
      </w:r>
      <w:proofErr w:type="spellStart"/>
      <w:r w:rsidRPr="00660B7F">
        <w:rPr>
          <w:rFonts w:ascii="Trebuchet MS" w:hAnsi="Trebuchet MS"/>
          <w:b/>
          <w:i/>
          <w:lang w:val="es-ES"/>
        </w:rPr>
        <w:t>inclusiv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cele </w:t>
      </w:r>
      <w:proofErr w:type="spellStart"/>
      <w:r w:rsidRPr="00660B7F">
        <w:rPr>
          <w:rFonts w:ascii="Trebuchet MS" w:hAnsi="Trebuchet MS"/>
          <w:b/>
          <w:i/>
          <w:lang w:val="es-ES"/>
        </w:rPr>
        <w:t>cauzate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de </w:t>
      </w:r>
      <w:proofErr w:type="spellStart"/>
      <w:r w:rsidRPr="00660B7F">
        <w:rPr>
          <w:rFonts w:ascii="Trebuchet MS" w:hAnsi="Trebuchet MS"/>
          <w:b/>
          <w:i/>
          <w:lang w:val="es-ES"/>
        </w:rPr>
        <w:t>schimbările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climatice, </w:t>
      </w:r>
      <w:proofErr w:type="spellStart"/>
      <w:r w:rsidRPr="00660B7F">
        <w:rPr>
          <w:rFonts w:ascii="Trebuchet MS" w:hAnsi="Trebuchet MS"/>
          <w:b/>
          <w:i/>
          <w:lang w:val="es-ES"/>
        </w:rPr>
        <w:t>conform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informațiilor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științifice</w:t>
      </w:r>
      <w:proofErr w:type="spellEnd"/>
      <w:r w:rsidRPr="00660B7F">
        <w:rPr>
          <w:rFonts w:ascii="Trebuchet MS" w:hAnsi="Trebuchet MS"/>
          <w:b/>
          <w:i/>
          <w:lang w:val="es-ES"/>
        </w:rPr>
        <w:t>:</w:t>
      </w:r>
      <w:r w:rsidRPr="00660B7F">
        <w:rPr>
          <w:rFonts w:ascii="Trebuchet MS" w:hAnsi="Trebuchet MS"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i/>
          <w:lang w:val="es-ES"/>
        </w:rPr>
        <w:t>nu</w:t>
      </w:r>
      <w:proofErr w:type="spellEnd"/>
      <w:r w:rsidRPr="00660B7F">
        <w:rPr>
          <w:rFonts w:ascii="Trebuchet MS" w:hAnsi="Trebuchet MS"/>
          <w:i/>
          <w:lang w:val="es-ES"/>
        </w:rPr>
        <w:t xml:space="preserve"> este </w:t>
      </w:r>
      <w:proofErr w:type="spellStart"/>
      <w:r w:rsidRPr="00660B7F">
        <w:rPr>
          <w:rFonts w:ascii="Trebuchet MS" w:hAnsi="Trebuchet MS"/>
          <w:i/>
          <w:lang w:val="es-ES"/>
        </w:rPr>
        <w:t>cazul</w:t>
      </w:r>
      <w:proofErr w:type="spellEnd"/>
      <w:r w:rsidRPr="00660B7F">
        <w:rPr>
          <w:rFonts w:ascii="Trebuchet MS" w:hAnsi="Trebuchet MS"/>
          <w:i/>
          <w:lang w:val="es-ES"/>
        </w:rPr>
        <w:t>.</w:t>
      </w:r>
    </w:p>
    <w:p w14:paraId="000E603D" w14:textId="732EBB9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b/>
          <w:i/>
          <w:lang w:val="es-ES"/>
        </w:rPr>
      </w:pPr>
      <w:r w:rsidRPr="00660B7F">
        <w:rPr>
          <w:rFonts w:ascii="Trebuchet MS" w:hAnsi="Trebuchet MS"/>
          <w:i/>
          <w:lang w:val="es-ES"/>
        </w:rPr>
        <w:t xml:space="preserve">      - </w:t>
      </w:r>
      <w:proofErr w:type="spellStart"/>
      <w:r w:rsidRPr="00660B7F">
        <w:rPr>
          <w:rFonts w:ascii="Trebuchet MS" w:hAnsi="Trebuchet MS"/>
          <w:b/>
          <w:i/>
          <w:lang w:val="es-ES"/>
        </w:rPr>
        <w:t>riscurile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pentru </w:t>
      </w:r>
      <w:proofErr w:type="spellStart"/>
      <w:r w:rsidRPr="00660B7F">
        <w:rPr>
          <w:rFonts w:ascii="Trebuchet MS" w:hAnsi="Trebuchet MS"/>
          <w:b/>
          <w:i/>
          <w:lang w:val="es-ES"/>
        </w:rPr>
        <w:t>sănătatea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umană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(de ex. </w:t>
      </w:r>
      <w:proofErr w:type="spellStart"/>
      <w:r w:rsidRPr="00660B7F">
        <w:rPr>
          <w:rFonts w:ascii="Trebuchet MS" w:hAnsi="Trebuchet MS"/>
          <w:b/>
          <w:i/>
          <w:lang w:val="es-ES"/>
        </w:rPr>
        <w:t>din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cauza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contaminării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apei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i/>
          <w:lang w:val="es-ES"/>
        </w:rPr>
        <w:t>sau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a </w:t>
      </w:r>
      <w:proofErr w:type="spellStart"/>
      <w:r w:rsidRPr="00660B7F">
        <w:rPr>
          <w:rFonts w:ascii="Trebuchet MS" w:hAnsi="Trebuchet MS"/>
          <w:b/>
          <w:i/>
          <w:lang w:val="es-ES"/>
        </w:rPr>
        <w:t>poluării</w:t>
      </w:r>
      <w:proofErr w:type="spellEnd"/>
    </w:p>
    <w:p w14:paraId="428EB11E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i/>
          <w:lang w:val="es-ES"/>
        </w:rPr>
      </w:pPr>
      <w:proofErr w:type="spellStart"/>
      <w:r w:rsidRPr="00660B7F">
        <w:rPr>
          <w:rFonts w:ascii="Trebuchet MS" w:hAnsi="Trebuchet MS"/>
          <w:b/>
          <w:i/>
          <w:lang w:val="es-ES"/>
        </w:rPr>
        <w:t>atmosferice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): </w:t>
      </w:r>
      <w:proofErr w:type="spellStart"/>
      <w:r w:rsidRPr="00660B7F">
        <w:rPr>
          <w:rFonts w:ascii="Trebuchet MS" w:hAnsi="Trebuchet MS"/>
          <w:i/>
          <w:lang w:val="es-ES"/>
        </w:rPr>
        <w:t>nu</w:t>
      </w:r>
      <w:proofErr w:type="spellEnd"/>
      <w:r w:rsidRPr="00660B7F">
        <w:rPr>
          <w:rFonts w:ascii="Trebuchet MS" w:hAnsi="Trebuchet MS"/>
          <w:i/>
          <w:lang w:val="es-ES"/>
        </w:rPr>
        <w:t xml:space="preserve"> este </w:t>
      </w:r>
      <w:proofErr w:type="spellStart"/>
      <w:r w:rsidRPr="00660B7F">
        <w:rPr>
          <w:rFonts w:ascii="Trebuchet MS" w:hAnsi="Trebuchet MS"/>
          <w:i/>
          <w:lang w:val="es-ES"/>
        </w:rPr>
        <w:t>cazul</w:t>
      </w:r>
      <w:proofErr w:type="spellEnd"/>
      <w:r w:rsidRPr="00660B7F">
        <w:rPr>
          <w:rFonts w:ascii="Trebuchet MS" w:hAnsi="Trebuchet MS"/>
          <w:i/>
          <w:lang w:val="es-ES"/>
        </w:rPr>
        <w:t>.</w:t>
      </w:r>
    </w:p>
    <w:p w14:paraId="772DA523" w14:textId="77777777" w:rsidR="00562BEB" w:rsidRPr="00660B7F" w:rsidRDefault="00562BEB" w:rsidP="00197624">
      <w:pPr>
        <w:spacing w:after="0" w:line="360" w:lineRule="auto"/>
        <w:ind w:right="-270"/>
        <w:contextualSpacing/>
        <w:jc w:val="both"/>
        <w:rPr>
          <w:rFonts w:ascii="Trebuchet MS" w:hAnsi="Trebuchet MS"/>
        </w:rPr>
      </w:pPr>
      <w:r w:rsidRPr="00660B7F">
        <w:rPr>
          <w:rFonts w:ascii="Trebuchet MS" w:hAnsi="Trebuchet MS"/>
          <w:color w:val="FF0000"/>
        </w:rPr>
        <w:t xml:space="preserve">          </w:t>
      </w:r>
      <w:r w:rsidRPr="00660B7F">
        <w:rPr>
          <w:rFonts w:ascii="Trebuchet MS" w:hAnsi="Trebuchet MS"/>
        </w:rPr>
        <w:t>c</w:t>
      </w:r>
      <w:r w:rsidRPr="00660B7F">
        <w:rPr>
          <w:rFonts w:ascii="Trebuchet MS" w:hAnsi="Trebuchet MS"/>
          <w:b/>
          <w:i/>
        </w:rPr>
        <w:t>)  Amplasarea proiectului</w:t>
      </w:r>
      <w:r w:rsidRPr="00660B7F">
        <w:rPr>
          <w:rFonts w:ascii="Trebuchet MS" w:hAnsi="Trebuchet MS"/>
          <w:b/>
        </w:rPr>
        <w:t xml:space="preserve">: </w:t>
      </w:r>
    </w:p>
    <w:p w14:paraId="2D252401" w14:textId="0BB83ACE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color w:val="FF0000"/>
        </w:rPr>
      </w:pPr>
      <w:r w:rsidRPr="00660B7F">
        <w:rPr>
          <w:rFonts w:ascii="Trebuchet MS" w:hAnsi="Trebuchet MS"/>
        </w:rPr>
        <w:t xml:space="preserve">           - </w:t>
      </w:r>
      <w:r w:rsidRPr="00660B7F">
        <w:rPr>
          <w:rFonts w:ascii="Trebuchet MS" w:hAnsi="Trebuchet MS"/>
          <w:b/>
          <w:i/>
        </w:rPr>
        <w:t>utilizarea actuală și aprobată a terenurilor</w:t>
      </w:r>
      <w:r w:rsidRPr="00660B7F">
        <w:rPr>
          <w:rFonts w:ascii="Trebuchet MS" w:hAnsi="Trebuchet MS"/>
          <w:b/>
        </w:rPr>
        <w:t>:</w:t>
      </w:r>
      <w:r w:rsidRPr="00660B7F">
        <w:rPr>
          <w:rFonts w:ascii="Trebuchet MS" w:hAnsi="Trebuchet MS"/>
        </w:rPr>
        <w:t xml:space="preserve"> terenul pe care se execută lucr</w:t>
      </w:r>
      <w:r w:rsidR="001D66ED" w:rsidRPr="00660B7F">
        <w:rPr>
          <w:rFonts w:ascii="Trebuchet MS" w:hAnsi="Trebuchet MS"/>
        </w:rPr>
        <w:t>ările este situat in intravilan</w:t>
      </w:r>
      <w:r w:rsidRPr="00660B7F">
        <w:rPr>
          <w:rFonts w:ascii="Trebuchet MS" w:hAnsi="Trebuchet MS"/>
        </w:rPr>
        <w:t xml:space="preserve">; </w:t>
      </w:r>
      <w:r w:rsidR="007422E3" w:rsidRPr="00660B7F">
        <w:rPr>
          <w:rFonts w:ascii="Trebuchet MS" w:hAnsi="Trebuchet MS"/>
        </w:rPr>
        <w:t xml:space="preserve">categoria de folosinta –curti constructii, </w:t>
      </w:r>
      <w:r w:rsidR="00944613" w:rsidRPr="00660B7F">
        <w:rPr>
          <w:rFonts w:ascii="Trebuchet MS" w:hAnsi="Trebuchet MS"/>
        </w:rPr>
        <w:t>iar d</w:t>
      </w:r>
      <w:r w:rsidR="00C40619" w:rsidRPr="00660B7F">
        <w:rPr>
          <w:rFonts w:ascii="Trebuchet MS" w:hAnsi="Trebuchet MS"/>
        </w:rPr>
        <w:t>estinația</w:t>
      </w:r>
      <w:r w:rsidR="007422E3" w:rsidRPr="00660B7F">
        <w:rPr>
          <w:rFonts w:ascii="Trebuchet MS" w:hAnsi="Trebuchet MS"/>
        </w:rPr>
        <w:t xml:space="preserve">- zona locuinte colective </w:t>
      </w:r>
      <w:r w:rsidR="008040A3" w:rsidRPr="00660B7F">
        <w:rPr>
          <w:rFonts w:ascii="Trebuchet MS" w:hAnsi="Trebuchet MS"/>
        </w:rPr>
        <w:t>,</w:t>
      </w:r>
      <w:r w:rsidRPr="00660B7F">
        <w:rPr>
          <w:rFonts w:ascii="Trebuchet MS" w:hAnsi="Trebuchet MS"/>
        </w:rPr>
        <w:t xml:space="preserve"> conform Certificatul</w:t>
      </w:r>
      <w:r w:rsidR="00944613" w:rsidRPr="00660B7F">
        <w:rPr>
          <w:rFonts w:ascii="Trebuchet MS" w:hAnsi="Trebuchet MS"/>
        </w:rPr>
        <w:t>u</w:t>
      </w:r>
      <w:r w:rsidR="007422E3" w:rsidRPr="00660B7F">
        <w:rPr>
          <w:rFonts w:ascii="Trebuchet MS" w:hAnsi="Trebuchet MS"/>
        </w:rPr>
        <w:t>i de Urbanism nr. 798/30.08.2023</w:t>
      </w:r>
      <w:r w:rsidRPr="00660B7F">
        <w:rPr>
          <w:rFonts w:ascii="Trebuchet MS" w:hAnsi="Trebuchet MS"/>
        </w:rPr>
        <w:t xml:space="preserve"> e</w:t>
      </w:r>
      <w:r w:rsidR="00C40619" w:rsidRPr="00660B7F">
        <w:rPr>
          <w:rFonts w:ascii="Trebuchet MS" w:hAnsi="Trebuchet MS"/>
        </w:rPr>
        <w:t>m</w:t>
      </w:r>
      <w:r w:rsidR="007422E3" w:rsidRPr="00660B7F">
        <w:rPr>
          <w:rFonts w:ascii="Trebuchet MS" w:hAnsi="Trebuchet MS"/>
        </w:rPr>
        <w:t>is de Primaria Municipiului Ploiesti</w:t>
      </w:r>
      <w:r w:rsidR="00973C0E" w:rsidRPr="00660B7F">
        <w:rPr>
          <w:rFonts w:ascii="Trebuchet MS" w:hAnsi="Trebuchet MS"/>
        </w:rPr>
        <w:t>.</w:t>
      </w:r>
    </w:p>
    <w:p w14:paraId="04E3109C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b/>
          <w:sz w:val="22"/>
          <w:szCs w:val="22"/>
          <w:lang w:val="ro-RO"/>
        </w:rPr>
        <w:t> </w:t>
      </w:r>
      <w:r w:rsidRPr="00660B7F">
        <w:rPr>
          <w:rFonts w:ascii="Trebuchet MS" w:hAnsi="Trebuchet MS"/>
          <w:b/>
          <w:sz w:val="22"/>
          <w:szCs w:val="22"/>
          <w:lang w:val="ro-RO"/>
        </w:rPr>
        <w:t xml:space="preserve">     - 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bogăția, disponibilitatea, calitatea și capacitatea de regenerare relative ale resurselor naturale, inclusiv solul, terenurile, apa și biodiversitatea, din zonă și din subteranul acesteia</w:t>
      </w:r>
      <w:r w:rsidRPr="00660B7F">
        <w:rPr>
          <w:rFonts w:ascii="Trebuchet MS" w:hAnsi="Trebuchet MS"/>
          <w:b/>
          <w:i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cazul.</w:t>
      </w:r>
    </w:p>
    <w:p w14:paraId="1600E6C6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lastRenderedPageBreak/>
        <w:t xml:space="preserve">- 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capacitatea de absorbție a mediului natural, acordându-se o atenție specială urmatoarelor zone</w:t>
      </w:r>
      <w:r w:rsidRPr="00660B7F">
        <w:rPr>
          <w:rFonts w:ascii="Trebuchet MS" w:hAnsi="Trebuchet MS"/>
          <w:sz w:val="22"/>
          <w:szCs w:val="22"/>
          <w:lang w:val="ro-RO"/>
        </w:rPr>
        <w:t>:</w:t>
      </w:r>
    </w:p>
    <w:p w14:paraId="3BA1F2F3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>zone umede, zone riverane, guri ale râurilor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4EF236E2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>zone costiere şi mediul marin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3D305771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zonele montane şi forestiere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02974DA4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arii naturale protejate de interes național, comunitar, internațional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018A39EA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zone clasificate sau protejate conform legislaţiei în vigoare: situri Natura 2000 </w:t>
      </w:r>
    </w:p>
    <w:p w14:paraId="2EDC755E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>desemnate în conformitate cu legislația privind regimul ariilor naturale protejate, conservarea habitatelor naturale, a florei și faunei sălbatice; zonele prevăzute de legislația privind aprobarea Planului de amenajare a teritoriului național - Secțiunea a III-a - zone protejate, zonele de protecție instituite conform prevederilor legislației din domeniul apelor, precum și a celei privind caracterul și mărimea zonelor de protecție sanitară și hidrogeologică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5A8F59D4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>zonele în care au existat deja cazuri de nerespectare a standardelor de calitate a mediului prevăzute de legislația națională și la nivelul Uniunii Europene și relevante pentru proiect sau în care se consideră că există astfel de cazuri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4875FA09" w14:textId="77777777" w:rsidR="00562BEB" w:rsidRPr="00660B7F" w:rsidRDefault="00562BEB" w:rsidP="0019762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right="-27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>zonele cu o densitate mare a populației</w:t>
      </w:r>
      <w:r w:rsidRPr="00660B7F">
        <w:rPr>
          <w:rFonts w:ascii="Trebuchet MS" w:hAnsi="Trebuchet MS"/>
          <w:b/>
          <w:sz w:val="22"/>
          <w:szCs w:val="22"/>
          <w:lang w:val="es-ES"/>
        </w:rPr>
        <w:t>: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nu este cazul;</w:t>
      </w:r>
    </w:p>
    <w:p w14:paraId="71060F85" w14:textId="77777777" w:rsidR="00562BEB" w:rsidRPr="00660B7F" w:rsidRDefault="00562BEB" w:rsidP="00197624">
      <w:pPr>
        <w:numPr>
          <w:ilvl w:val="0"/>
          <w:numId w:val="6"/>
        </w:numPr>
        <w:tabs>
          <w:tab w:val="left" w:pos="110"/>
        </w:tabs>
        <w:spacing w:after="0" w:line="360" w:lineRule="auto"/>
        <w:ind w:left="0" w:right="-270" w:firstLine="0"/>
        <w:jc w:val="both"/>
        <w:rPr>
          <w:rFonts w:ascii="Trebuchet MS" w:eastAsia="Times New Roman" w:hAnsi="Trebuchet MS"/>
        </w:rPr>
      </w:pPr>
      <w:r w:rsidRPr="00660B7F">
        <w:rPr>
          <w:rFonts w:ascii="Trebuchet MS" w:eastAsia="Times New Roman" w:hAnsi="Trebuchet MS"/>
        </w:rPr>
        <w:t>peisaje și situri importante din punct de vedere istoric, cultural sau arheologic:</w:t>
      </w:r>
      <w:r w:rsidRPr="00660B7F">
        <w:rPr>
          <w:rFonts w:ascii="Trebuchet MS" w:hAnsi="Trebuchet MS"/>
        </w:rPr>
        <w:t xml:space="preserve"> nu este cazul</w:t>
      </w:r>
      <w:r w:rsidRPr="00660B7F">
        <w:rPr>
          <w:rFonts w:ascii="Trebuchet MS" w:eastAsia="Times New Roman" w:hAnsi="Trebuchet MS"/>
        </w:rPr>
        <w:t>.</w:t>
      </w:r>
    </w:p>
    <w:p w14:paraId="108E62DF" w14:textId="77777777" w:rsidR="00562BEB" w:rsidRPr="00660B7F" w:rsidRDefault="00562BEB" w:rsidP="00197624">
      <w:pPr>
        <w:numPr>
          <w:ilvl w:val="0"/>
          <w:numId w:val="5"/>
        </w:numPr>
        <w:spacing w:after="0" w:line="360" w:lineRule="auto"/>
        <w:ind w:left="0" w:right="-270" w:firstLine="0"/>
        <w:jc w:val="both"/>
        <w:rPr>
          <w:rFonts w:ascii="Trebuchet MS" w:eastAsia="Times New Roman" w:hAnsi="Trebuchet MS"/>
        </w:rPr>
      </w:pPr>
      <w:r w:rsidRPr="00660B7F">
        <w:rPr>
          <w:rFonts w:ascii="Trebuchet MS" w:hAnsi="Trebuchet MS"/>
        </w:rPr>
        <w:t>Tipurile şi caracteristicile impactului potenţial:</w:t>
      </w:r>
    </w:p>
    <w:p w14:paraId="4173BABC" w14:textId="62DF76F4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    -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importanța și extinderea spațială a impactului</w:t>
      </w:r>
      <w:r w:rsidRPr="00660B7F">
        <w:rPr>
          <w:rFonts w:ascii="Trebuchet MS" w:hAnsi="Trebuchet MS"/>
          <w:sz w:val="22"/>
          <w:szCs w:val="22"/>
          <w:lang w:val="ro-RO"/>
        </w:rPr>
        <w:t xml:space="preserve"> - de exemplu, zona geografică și dimensiunea populației care poate fi afectată: nu este cazul;</w:t>
      </w:r>
    </w:p>
    <w:p w14:paraId="0FCFA135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  <w:r w:rsidRPr="00660B7F">
        <w:rPr>
          <w:rFonts w:ascii="Trebuchet MS" w:hAnsi="Trebuchet MS"/>
        </w:rPr>
        <w:t xml:space="preserve">     </w:t>
      </w:r>
      <w:r w:rsidRPr="00660B7F">
        <w:rPr>
          <w:rFonts w:ascii="Trebuchet MS" w:hAnsi="Trebuchet MS"/>
          <w:b/>
        </w:rPr>
        <w:t xml:space="preserve">-  </w:t>
      </w:r>
      <w:r w:rsidRPr="00660B7F">
        <w:rPr>
          <w:rFonts w:ascii="Trebuchet MS" w:hAnsi="Trebuchet MS"/>
          <w:b/>
          <w:i/>
        </w:rPr>
        <w:t>natura impactului</w:t>
      </w:r>
      <w:r w:rsidRPr="00660B7F">
        <w:rPr>
          <w:rFonts w:ascii="Trebuchet MS" w:hAnsi="Trebuchet MS"/>
        </w:rPr>
        <w:t>:</w:t>
      </w:r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impact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relativ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redus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și</w:t>
      </w:r>
      <w:proofErr w:type="spellEnd"/>
      <w:r w:rsidRPr="00660B7F">
        <w:rPr>
          <w:rFonts w:ascii="Trebuchet MS" w:hAnsi="Trebuchet MS"/>
          <w:lang w:val="es-ES"/>
        </w:rPr>
        <w:t xml:space="preserve"> local pe </w:t>
      </w:r>
      <w:proofErr w:type="spellStart"/>
      <w:r w:rsidRPr="00660B7F">
        <w:rPr>
          <w:rFonts w:ascii="Trebuchet MS" w:hAnsi="Trebuchet MS"/>
          <w:lang w:val="es-ES"/>
        </w:rPr>
        <w:t>perioada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execuției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lucrării</w:t>
      </w:r>
      <w:proofErr w:type="spellEnd"/>
      <w:r w:rsidRPr="00660B7F">
        <w:rPr>
          <w:rFonts w:ascii="Trebuchet MS" w:hAnsi="Trebuchet MS"/>
          <w:lang w:val="es-ES"/>
        </w:rPr>
        <w:t>.</w:t>
      </w:r>
    </w:p>
    <w:p w14:paraId="2B6818BD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    - 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natura transfrontalieră a impactului</w:t>
      </w:r>
      <w:r w:rsidRPr="00660B7F">
        <w:rPr>
          <w:rFonts w:ascii="Trebuchet MS" w:hAnsi="Trebuchet MS"/>
          <w:sz w:val="22"/>
          <w:szCs w:val="22"/>
          <w:lang w:val="ro-RO"/>
        </w:rPr>
        <w:t>: nu este cazul;</w:t>
      </w:r>
    </w:p>
    <w:p w14:paraId="5389E420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    - 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intensitatea și complexitatea impactului</w:t>
      </w:r>
      <w:r w:rsidRPr="00660B7F">
        <w:rPr>
          <w:rFonts w:ascii="Trebuchet MS" w:hAnsi="Trebuchet MS"/>
          <w:sz w:val="22"/>
          <w:szCs w:val="22"/>
          <w:lang w:val="ro-RO"/>
        </w:rPr>
        <w:t>: nu este cazul;</w:t>
      </w:r>
    </w:p>
    <w:p w14:paraId="6C0174D1" w14:textId="31E36C72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b/>
          <w:sz w:val="22"/>
          <w:szCs w:val="22"/>
          <w:lang w:val="ro-RO"/>
        </w:rPr>
        <w:t xml:space="preserve">   </w:t>
      </w:r>
      <w:r w:rsidRPr="00660B7F">
        <w:rPr>
          <w:rFonts w:ascii="Trebuchet MS" w:hAnsi="Trebuchet MS"/>
          <w:b/>
          <w:sz w:val="22"/>
          <w:szCs w:val="22"/>
          <w:lang w:val="ro-RO"/>
        </w:rPr>
        <w:t> </w:t>
      </w:r>
      <w:r w:rsidRPr="00660B7F">
        <w:rPr>
          <w:rFonts w:ascii="Trebuchet MS" w:hAnsi="Trebuchet MS"/>
          <w:b/>
          <w:sz w:val="22"/>
          <w:szCs w:val="22"/>
          <w:lang w:val="ro-RO"/>
        </w:rPr>
        <w:t xml:space="preserve">-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probabilitatea impactului</w:t>
      </w:r>
      <w:r w:rsidRPr="00660B7F">
        <w:rPr>
          <w:rFonts w:ascii="Trebuchet MS" w:hAnsi="Trebuchet MS"/>
          <w:sz w:val="22"/>
          <w:szCs w:val="22"/>
          <w:lang w:val="ro-RO"/>
        </w:rPr>
        <w:t>:</w:t>
      </w:r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impact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cu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probabilitate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redusă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atât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pe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parcursul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realizării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investiției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cât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și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după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darea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în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exploatare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a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acestuia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,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deoarece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lucrările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prevăzute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de proiect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nu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vor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afecta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semnificativ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factorii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de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mediu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(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aer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,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apă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, sol,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așezări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umane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),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în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condițiile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respectării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proiectului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tehnic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și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măsurilor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propuse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prin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sz w:val="22"/>
          <w:szCs w:val="22"/>
          <w:lang w:val="es-ES"/>
        </w:rPr>
        <w:t>acesta</w:t>
      </w:r>
      <w:proofErr w:type="spellEnd"/>
      <w:r w:rsidRPr="00660B7F">
        <w:rPr>
          <w:rFonts w:ascii="Trebuchet MS" w:hAnsi="Trebuchet MS"/>
          <w:sz w:val="22"/>
          <w:szCs w:val="22"/>
          <w:lang w:val="es-ES"/>
        </w:rPr>
        <w:t>.</w:t>
      </w:r>
    </w:p>
    <w:p w14:paraId="0EEB63ED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fr-FR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  -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debutul, durata, frecvența și reversibilitatea preconizate ale impactului</w:t>
      </w:r>
      <w:r w:rsidRPr="00660B7F">
        <w:rPr>
          <w:rFonts w:ascii="Trebuchet MS" w:hAnsi="Trebuchet MS"/>
          <w:sz w:val="22"/>
          <w:szCs w:val="22"/>
          <w:lang w:val="ro-RO"/>
        </w:rPr>
        <w:t>: - nu este cazul</w:t>
      </w:r>
      <w:r w:rsidRPr="00660B7F">
        <w:rPr>
          <w:rFonts w:ascii="Trebuchet MS" w:hAnsi="Trebuchet MS"/>
          <w:sz w:val="22"/>
          <w:szCs w:val="22"/>
          <w:lang w:val="fr-FR"/>
        </w:rPr>
        <w:t>;</w:t>
      </w:r>
    </w:p>
    <w:p w14:paraId="77652115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sz w:val="22"/>
          <w:szCs w:val="22"/>
          <w:lang w:val="ro-RO"/>
        </w:rPr>
      </w:pPr>
      <w:r w:rsidRPr="00660B7F">
        <w:rPr>
          <w:rFonts w:ascii="Trebuchet MS" w:hAnsi="Trebuchet MS"/>
          <w:sz w:val="22"/>
          <w:szCs w:val="22"/>
          <w:lang w:val="ro-RO"/>
        </w:rPr>
        <w:t xml:space="preserve">   -  </w:t>
      </w:r>
      <w:r w:rsidRPr="00660B7F">
        <w:rPr>
          <w:rFonts w:ascii="Trebuchet MS" w:hAnsi="Trebuchet MS"/>
          <w:b/>
          <w:i/>
          <w:sz w:val="22"/>
          <w:szCs w:val="22"/>
          <w:lang w:val="ro-RO"/>
        </w:rPr>
        <w:t>cumularea impactului cu impactul altor proiecte existente și/sau aprobate</w:t>
      </w:r>
      <w:r w:rsidRPr="00660B7F">
        <w:rPr>
          <w:rFonts w:ascii="Trebuchet MS" w:hAnsi="Trebuchet MS"/>
          <w:sz w:val="22"/>
          <w:szCs w:val="22"/>
          <w:lang w:val="ro-RO"/>
        </w:rPr>
        <w:t>: - nu este cazul;</w:t>
      </w:r>
    </w:p>
    <w:p w14:paraId="7DB32659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  <w:r w:rsidRPr="00660B7F">
        <w:rPr>
          <w:rFonts w:ascii="Trebuchet MS" w:hAnsi="Trebuchet MS"/>
        </w:rPr>
        <w:t xml:space="preserve">   - </w:t>
      </w:r>
      <w:r w:rsidRPr="00660B7F">
        <w:rPr>
          <w:rFonts w:ascii="Trebuchet MS" w:hAnsi="Trebuchet MS"/>
          <w:b/>
          <w:i/>
        </w:rPr>
        <w:t>posibilitatea de reducere efectivă a impactului</w:t>
      </w:r>
      <w:r w:rsidRPr="00660B7F">
        <w:rPr>
          <w:rFonts w:ascii="Trebuchet MS" w:hAnsi="Trebuchet MS"/>
        </w:rPr>
        <w:t>: prin respectarea normelor metodologice specifice la realizarea lucrărilor, prin luarea măsurilor de diminuare a impactului conform proiectului</w:t>
      </w:r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și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prin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monitorizarea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mediului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în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perioada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lucrărilor</w:t>
      </w:r>
      <w:proofErr w:type="spellEnd"/>
      <w:r w:rsidRPr="00660B7F">
        <w:rPr>
          <w:rFonts w:ascii="Trebuchet MS" w:hAnsi="Trebuchet MS"/>
          <w:lang w:val="es-ES"/>
        </w:rPr>
        <w:t>.</w:t>
      </w:r>
    </w:p>
    <w:p w14:paraId="5CD3311F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</w:p>
    <w:p w14:paraId="2D1057CB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  <w:r w:rsidRPr="00660B7F">
        <w:rPr>
          <w:rFonts w:ascii="Trebuchet MS" w:hAnsi="Trebuchet MS"/>
          <w:b/>
          <w:lang w:val="es-ES"/>
        </w:rPr>
        <w:lastRenderedPageBreak/>
        <w:t xml:space="preserve">II </w:t>
      </w:r>
      <w:proofErr w:type="spellStart"/>
      <w:r w:rsidRPr="00660B7F">
        <w:rPr>
          <w:rFonts w:ascii="Trebuchet MS" w:hAnsi="Trebuchet MS"/>
          <w:b/>
          <w:lang w:val="es-ES"/>
        </w:rPr>
        <w:t>Motivele</w:t>
      </w:r>
      <w:proofErr w:type="spellEnd"/>
      <w:r w:rsidRPr="00660B7F">
        <w:rPr>
          <w:rFonts w:ascii="Trebuchet MS" w:hAnsi="Trebuchet MS"/>
          <w:b/>
          <w:lang w:val="es-ES"/>
        </w:rPr>
        <w:t xml:space="preserve"> pe baza </w:t>
      </w:r>
      <w:proofErr w:type="spellStart"/>
      <w:r w:rsidRPr="00660B7F">
        <w:rPr>
          <w:rFonts w:ascii="Trebuchet MS" w:hAnsi="Trebuchet MS"/>
          <w:b/>
          <w:lang w:val="es-ES"/>
        </w:rPr>
        <w:t>cărora</w:t>
      </w:r>
      <w:proofErr w:type="spellEnd"/>
      <w:r w:rsidRPr="00660B7F">
        <w:rPr>
          <w:rFonts w:ascii="Trebuchet MS" w:hAnsi="Trebuchet MS"/>
          <w:b/>
          <w:lang w:val="es-ES"/>
        </w:rPr>
        <w:t xml:space="preserve"> s-a </w:t>
      </w:r>
      <w:proofErr w:type="spellStart"/>
      <w:r w:rsidRPr="00660B7F">
        <w:rPr>
          <w:rFonts w:ascii="Trebuchet MS" w:hAnsi="Trebuchet MS"/>
          <w:b/>
          <w:lang w:val="es-ES"/>
        </w:rPr>
        <w:t>stabilit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necesitatea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efectu</w:t>
      </w:r>
      <w:proofErr w:type="spellEnd"/>
      <w:r w:rsidRPr="00660B7F">
        <w:rPr>
          <w:rFonts w:ascii="Trebuchet MS" w:hAnsi="Trebuchet MS"/>
          <w:b/>
        </w:rPr>
        <w:t>ă</w:t>
      </w:r>
      <w:proofErr w:type="spellStart"/>
      <w:r w:rsidRPr="00660B7F">
        <w:rPr>
          <w:rFonts w:ascii="Trebuchet MS" w:hAnsi="Trebuchet MS"/>
          <w:b/>
          <w:lang w:val="es-ES"/>
        </w:rPr>
        <w:t>rii</w:t>
      </w:r>
      <w:proofErr w:type="spellEnd"/>
      <w:r w:rsidRPr="00660B7F">
        <w:rPr>
          <w:rFonts w:ascii="Trebuchet MS" w:hAnsi="Trebuchet MS"/>
          <w:b/>
          <w:lang w:val="es-ES"/>
        </w:rPr>
        <w:t>/</w:t>
      </w:r>
      <w:proofErr w:type="spellStart"/>
      <w:r w:rsidRPr="00660B7F">
        <w:rPr>
          <w:rFonts w:ascii="Trebuchet MS" w:hAnsi="Trebuchet MS"/>
          <w:b/>
          <w:lang w:val="es-ES"/>
        </w:rPr>
        <w:t>neefectuării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evaluării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adecvate</w:t>
      </w:r>
      <w:proofErr w:type="spellEnd"/>
      <w:r w:rsidRPr="00660B7F">
        <w:rPr>
          <w:rFonts w:ascii="Trebuchet MS" w:hAnsi="Trebuchet MS"/>
          <w:b/>
          <w:lang w:val="es-ES"/>
        </w:rPr>
        <w:t xml:space="preserve">: </w:t>
      </w:r>
      <w:proofErr w:type="spellStart"/>
      <w:r w:rsidRPr="00660B7F">
        <w:rPr>
          <w:rFonts w:ascii="Trebuchet MS" w:hAnsi="Trebuchet MS"/>
          <w:b/>
          <w:i/>
          <w:lang w:val="es-ES"/>
        </w:rPr>
        <w:t>nu</w:t>
      </w:r>
      <w:proofErr w:type="spellEnd"/>
      <w:r w:rsidRPr="00660B7F">
        <w:rPr>
          <w:rFonts w:ascii="Trebuchet MS" w:hAnsi="Trebuchet MS"/>
          <w:b/>
          <w:i/>
          <w:lang w:val="es-ES"/>
        </w:rPr>
        <w:t xml:space="preserve"> este </w:t>
      </w:r>
      <w:proofErr w:type="spellStart"/>
      <w:r w:rsidRPr="00660B7F">
        <w:rPr>
          <w:rFonts w:ascii="Trebuchet MS" w:hAnsi="Trebuchet MS"/>
          <w:b/>
          <w:i/>
          <w:lang w:val="es-ES"/>
        </w:rPr>
        <w:t>cazul</w:t>
      </w:r>
      <w:proofErr w:type="spellEnd"/>
      <w:r w:rsidRPr="00660B7F">
        <w:rPr>
          <w:rFonts w:ascii="Trebuchet MS" w:hAnsi="Trebuchet MS"/>
          <w:b/>
          <w:lang w:val="es-ES"/>
        </w:rPr>
        <w:t xml:space="preserve"> - </w:t>
      </w:r>
      <w:proofErr w:type="spellStart"/>
      <w:r w:rsidRPr="00660B7F">
        <w:rPr>
          <w:rFonts w:ascii="Trebuchet MS" w:hAnsi="Trebuchet MS"/>
          <w:lang w:val="es-ES"/>
        </w:rPr>
        <w:t>amplasamentul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nu</w:t>
      </w:r>
      <w:proofErr w:type="spellEnd"/>
      <w:r w:rsidRPr="00660B7F">
        <w:rPr>
          <w:rFonts w:ascii="Trebuchet MS" w:hAnsi="Trebuchet MS"/>
          <w:lang w:val="es-ES"/>
        </w:rPr>
        <w:t xml:space="preserve"> se </w:t>
      </w:r>
      <w:proofErr w:type="spellStart"/>
      <w:r w:rsidRPr="00660B7F">
        <w:rPr>
          <w:rFonts w:ascii="Trebuchet MS" w:hAnsi="Trebuchet MS"/>
          <w:lang w:val="es-ES"/>
        </w:rPr>
        <w:t>află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în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perimetrul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sau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în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apropierea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unei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arii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naturale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protejate</w:t>
      </w:r>
      <w:proofErr w:type="spellEnd"/>
      <w:r w:rsidRPr="00660B7F">
        <w:rPr>
          <w:rFonts w:ascii="Trebuchet MS" w:hAnsi="Trebuchet MS"/>
          <w:lang w:val="es-ES"/>
        </w:rPr>
        <w:t xml:space="preserve"> de </w:t>
      </w:r>
      <w:proofErr w:type="spellStart"/>
      <w:r w:rsidRPr="00660B7F">
        <w:rPr>
          <w:rFonts w:ascii="Trebuchet MS" w:hAnsi="Trebuchet MS"/>
          <w:lang w:val="es-ES"/>
        </w:rPr>
        <w:t>interes</w:t>
      </w:r>
      <w:proofErr w:type="spellEnd"/>
      <w:r w:rsidRPr="00660B7F">
        <w:rPr>
          <w:rFonts w:ascii="Trebuchet MS" w:hAnsi="Trebuchet MS"/>
          <w:lang w:val="es-ES"/>
        </w:rPr>
        <w:t xml:space="preserve"> </w:t>
      </w:r>
      <w:proofErr w:type="spellStart"/>
      <w:r w:rsidRPr="00660B7F">
        <w:rPr>
          <w:rFonts w:ascii="Trebuchet MS" w:hAnsi="Trebuchet MS"/>
          <w:lang w:val="es-ES"/>
        </w:rPr>
        <w:t>național</w:t>
      </w:r>
      <w:proofErr w:type="spellEnd"/>
      <w:r w:rsidRPr="00660B7F">
        <w:rPr>
          <w:rFonts w:ascii="Trebuchet MS" w:hAnsi="Trebuchet MS"/>
          <w:lang w:val="es-ES"/>
        </w:rPr>
        <w:t>/</w:t>
      </w:r>
      <w:proofErr w:type="spellStart"/>
      <w:r w:rsidRPr="00660B7F">
        <w:rPr>
          <w:rFonts w:ascii="Trebuchet MS" w:hAnsi="Trebuchet MS"/>
          <w:lang w:val="es-ES"/>
        </w:rPr>
        <w:t>comunitar</w:t>
      </w:r>
      <w:proofErr w:type="spellEnd"/>
      <w:r w:rsidRPr="00660B7F">
        <w:rPr>
          <w:rFonts w:ascii="Trebuchet MS" w:hAnsi="Trebuchet MS"/>
          <w:lang w:val="es-ES"/>
        </w:rPr>
        <w:t>.</w:t>
      </w:r>
    </w:p>
    <w:p w14:paraId="6704BEF1" w14:textId="77777777" w:rsidR="00562BEB" w:rsidRPr="00660B7F" w:rsidRDefault="00562BEB" w:rsidP="00197624">
      <w:pPr>
        <w:pStyle w:val="NormalWeb"/>
        <w:spacing w:before="0" w:beforeAutospacing="0" w:after="0" w:afterAutospacing="0" w:line="360" w:lineRule="auto"/>
        <w:ind w:right="-270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14:paraId="2F1BFB15" w14:textId="1DF2D379" w:rsidR="008E1AB2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  <w:r w:rsidRPr="00660B7F">
        <w:rPr>
          <w:rFonts w:ascii="Trebuchet MS" w:hAnsi="Trebuchet MS"/>
          <w:b/>
          <w:lang w:val="es-ES"/>
        </w:rPr>
        <w:t xml:space="preserve"> III </w:t>
      </w:r>
      <w:proofErr w:type="spellStart"/>
      <w:r w:rsidRPr="00660B7F">
        <w:rPr>
          <w:rFonts w:ascii="Trebuchet MS" w:hAnsi="Trebuchet MS"/>
          <w:b/>
          <w:lang w:val="es-ES"/>
        </w:rPr>
        <w:t>Motivele</w:t>
      </w:r>
      <w:proofErr w:type="spellEnd"/>
      <w:r w:rsidRPr="00660B7F">
        <w:rPr>
          <w:rFonts w:ascii="Trebuchet MS" w:hAnsi="Trebuchet MS"/>
          <w:b/>
          <w:lang w:val="es-ES"/>
        </w:rPr>
        <w:t xml:space="preserve"> pe baza </w:t>
      </w:r>
      <w:proofErr w:type="spellStart"/>
      <w:r w:rsidRPr="00660B7F">
        <w:rPr>
          <w:rFonts w:ascii="Trebuchet MS" w:hAnsi="Trebuchet MS"/>
          <w:b/>
          <w:lang w:val="es-ES"/>
        </w:rPr>
        <w:t>cărora</w:t>
      </w:r>
      <w:proofErr w:type="spellEnd"/>
      <w:r w:rsidRPr="00660B7F">
        <w:rPr>
          <w:rFonts w:ascii="Trebuchet MS" w:hAnsi="Trebuchet MS"/>
          <w:b/>
          <w:lang w:val="es-ES"/>
        </w:rPr>
        <w:t xml:space="preserve"> s-a </w:t>
      </w:r>
      <w:proofErr w:type="spellStart"/>
      <w:r w:rsidRPr="00660B7F">
        <w:rPr>
          <w:rFonts w:ascii="Trebuchet MS" w:hAnsi="Trebuchet MS"/>
          <w:b/>
          <w:lang w:val="es-ES"/>
        </w:rPr>
        <w:t>stabilit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necesitatea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efectuării</w:t>
      </w:r>
      <w:proofErr w:type="spellEnd"/>
      <w:r w:rsidRPr="00660B7F">
        <w:rPr>
          <w:rFonts w:ascii="Trebuchet MS" w:hAnsi="Trebuchet MS"/>
          <w:b/>
          <w:lang w:val="es-ES"/>
        </w:rPr>
        <w:t>/</w:t>
      </w:r>
      <w:proofErr w:type="spellStart"/>
      <w:r w:rsidRPr="00660B7F">
        <w:rPr>
          <w:rFonts w:ascii="Trebuchet MS" w:hAnsi="Trebuchet MS"/>
          <w:b/>
          <w:lang w:val="es-ES"/>
        </w:rPr>
        <w:t>neefectuării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evaluării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impactului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asupra</w:t>
      </w:r>
      <w:proofErr w:type="spellEnd"/>
      <w:r w:rsidRPr="00660B7F">
        <w:rPr>
          <w:rFonts w:ascii="Trebuchet MS" w:hAnsi="Trebuchet MS"/>
          <w:b/>
          <w:lang w:val="es-ES"/>
        </w:rPr>
        <w:t xml:space="preserve"> </w:t>
      </w:r>
      <w:proofErr w:type="spellStart"/>
      <w:r w:rsidRPr="00660B7F">
        <w:rPr>
          <w:rFonts w:ascii="Trebuchet MS" w:hAnsi="Trebuchet MS"/>
          <w:b/>
          <w:lang w:val="es-ES"/>
        </w:rPr>
        <w:t>corpurilor</w:t>
      </w:r>
      <w:proofErr w:type="spellEnd"/>
      <w:r w:rsidRPr="00660B7F">
        <w:rPr>
          <w:rFonts w:ascii="Trebuchet MS" w:hAnsi="Trebuchet MS"/>
          <w:b/>
          <w:lang w:val="es-ES"/>
        </w:rPr>
        <w:t xml:space="preserve"> de </w:t>
      </w:r>
      <w:proofErr w:type="spellStart"/>
      <w:r w:rsidRPr="00660B7F">
        <w:rPr>
          <w:rFonts w:ascii="Trebuchet MS" w:hAnsi="Trebuchet MS"/>
          <w:b/>
          <w:lang w:val="es-ES"/>
        </w:rPr>
        <w:t>apă</w:t>
      </w:r>
      <w:proofErr w:type="spellEnd"/>
      <w:r w:rsidRPr="00660B7F">
        <w:rPr>
          <w:rFonts w:ascii="Trebuchet MS" w:hAnsi="Trebuchet MS"/>
          <w:b/>
          <w:lang w:val="es-ES"/>
        </w:rPr>
        <w:t xml:space="preserve">: </w:t>
      </w:r>
      <w:proofErr w:type="spellStart"/>
      <w:r w:rsidR="005C5EF2" w:rsidRPr="00660B7F">
        <w:rPr>
          <w:rFonts w:ascii="Trebuchet MS" w:hAnsi="Trebuchet MS"/>
          <w:lang w:val="es-ES"/>
        </w:rPr>
        <w:t>lucrările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propuse </w:t>
      </w:r>
      <w:proofErr w:type="spellStart"/>
      <w:r w:rsidR="005C5EF2" w:rsidRPr="00660B7F">
        <w:rPr>
          <w:rFonts w:ascii="Trebuchet MS" w:hAnsi="Trebuchet MS"/>
          <w:lang w:val="es-ES"/>
        </w:rPr>
        <w:t>nu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se </w:t>
      </w:r>
      <w:proofErr w:type="spellStart"/>
      <w:r w:rsidR="005C5EF2" w:rsidRPr="00660B7F">
        <w:rPr>
          <w:rFonts w:ascii="Trebuchet MS" w:hAnsi="Trebuchet MS"/>
          <w:lang w:val="es-ES"/>
        </w:rPr>
        <w:t>încadrează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la art.48 si art.54 </w:t>
      </w:r>
      <w:proofErr w:type="spellStart"/>
      <w:r w:rsidR="005C5EF2" w:rsidRPr="00660B7F">
        <w:rPr>
          <w:rFonts w:ascii="Trebuchet MS" w:hAnsi="Trebuchet MS"/>
          <w:lang w:val="es-ES"/>
        </w:rPr>
        <w:t>din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Legea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Apelor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și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nu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necesită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obținerea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avizului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de </w:t>
      </w:r>
      <w:proofErr w:type="spellStart"/>
      <w:r w:rsidR="005C5EF2" w:rsidRPr="00660B7F">
        <w:rPr>
          <w:rFonts w:ascii="Trebuchet MS" w:hAnsi="Trebuchet MS"/>
          <w:lang w:val="es-ES"/>
        </w:rPr>
        <w:t>gospodărire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a </w:t>
      </w:r>
      <w:proofErr w:type="spellStart"/>
      <w:r w:rsidR="005C5EF2" w:rsidRPr="00660B7F">
        <w:rPr>
          <w:rFonts w:ascii="Trebuchet MS" w:hAnsi="Trebuchet MS"/>
          <w:lang w:val="es-ES"/>
        </w:rPr>
        <w:t>apelor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și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5C5EF2" w:rsidRPr="00660B7F">
        <w:rPr>
          <w:rFonts w:ascii="Trebuchet MS" w:hAnsi="Trebuchet MS"/>
          <w:lang w:val="es-ES"/>
        </w:rPr>
        <w:t>nici</w:t>
      </w:r>
      <w:proofErr w:type="spellEnd"/>
      <w:r w:rsidR="005C5EF2" w:rsidRPr="00660B7F">
        <w:rPr>
          <w:rFonts w:ascii="Trebuchet MS" w:hAnsi="Trebuchet MS"/>
          <w:lang w:val="es-ES"/>
        </w:rPr>
        <w:t xml:space="preserve"> </w:t>
      </w:r>
      <w:proofErr w:type="spellStart"/>
      <w:r w:rsidR="00E3481E" w:rsidRPr="00660B7F">
        <w:rPr>
          <w:rFonts w:ascii="Trebuchet MS" w:hAnsi="Trebuchet MS"/>
          <w:lang w:val="es-ES"/>
        </w:rPr>
        <w:t>elaborarea</w:t>
      </w:r>
      <w:proofErr w:type="spellEnd"/>
      <w:r w:rsidR="00E3481E" w:rsidRPr="00660B7F">
        <w:rPr>
          <w:rFonts w:ascii="Trebuchet MS" w:hAnsi="Trebuchet MS"/>
          <w:lang w:val="es-ES"/>
        </w:rPr>
        <w:t xml:space="preserve"> SEICA.</w:t>
      </w:r>
      <w:r w:rsidR="0006475E" w:rsidRPr="00660B7F">
        <w:rPr>
          <w:rFonts w:ascii="Trebuchet MS" w:hAnsi="Trebuchet MS"/>
          <w:lang w:val="es-ES"/>
        </w:rPr>
        <w:t xml:space="preserve"> </w:t>
      </w:r>
    </w:p>
    <w:p w14:paraId="07A7911E" w14:textId="77777777" w:rsidR="00E3481E" w:rsidRPr="00660B7F" w:rsidRDefault="00E3481E" w:rsidP="00197624">
      <w:pPr>
        <w:spacing w:after="0" w:line="360" w:lineRule="auto"/>
        <w:ind w:right="-270"/>
        <w:jc w:val="both"/>
        <w:rPr>
          <w:rFonts w:ascii="Trebuchet MS" w:hAnsi="Trebuchet MS"/>
          <w:lang w:val="es-ES"/>
        </w:rPr>
      </w:pPr>
    </w:p>
    <w:p w14:paraId="0B664F40" w14:textId="38D3BAC7" w:rsidR="00D83659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b/>
          <w:i/>
        </w:rPr>
      </w:pPr>
      <w:r w:rsidRPr="00660B7F">
        <w:rPr>
          <w:rFonts w:ascii="Trebuchet MS" w:hAnsi="Trebuchet MS"/>
          <w:b/>
          <w:i/>
        </w:rPr>
        <w:t>Condițiile  de realizare a proiectului:</w:t>
      </w:r>
    </w:p>
    <w:p w14:paraId="7F52467A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  <w:lang w:val="es-ES"/>
        </w:rPr>
        <w:t>-</w:t>
      </w:r>
      <w:r w:rsidRPr="00660B7F">
        <w:rPr>
          <w:rFonts w:ascii="Trebuchet MS" w:hAnsi="Trebuchet MS"/>
        </w:rPr>
        <w:t>aveți obligația să colectați și să depozitați corespunzător deșeurile rezultate în urma lucrărilor efectuate;</w:t>
      </w:r>
    </w:p>
    <w:p w14:paraId="1266AEE2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  <w:lang w:val="it-IT"/>
        </w:rPr>
        <w:t>-la terminarea lucrărilor de construire se va asigura salubritatea întregului amplasament, inclusiv a zonelor adiacente, prin eliminarea tuturor materialelor și resturilor rezultate din execuția obiectivului;</w:t>
      </w:r>
    </w:p>
    <w:p w14:paraId="084FD19F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it-IT"/>
        </w:rPr>
      </w:pPr>
      <w:r w:rsidRPr="00660B7F">
        <w:rPr>
          <w:rFonts w:ascii="Trebuchet MS" w:hAnsi="Trebuchet MS"/>
          <w:lang w:val="it-IT"/>
        </w:rPr>
        <w:t>-depozitarea provizorie a materialelor pe amplasament se va realiza asfel încât să se reducă riscul poluării solurilor și a apei freatice;</w:t>
      </w:r>
    </w:p>
    <w:p w14:paraId="7929791B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eastAsia="x-none"/>
        </w:rPr>
      </w:pPr>
      <w:r w:rsidRPr="00660B7F">
        <w:rPr>
          <w:rFonts w:ascii="Trebuchet MS" w:hAnsi="Trebuchet MS"/>
          <w:lang w:eastAsia="x-none"/>
        </w:rPr>
        <w:t>-este interzisă poluarea în orice mod a resurselor de apă;</w:t>
      </w:r>
    </w:p>
    <w:p w14:paraId="4717F16D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it-IT"/>
        </w:rPr>
      </w:pPr>
      <w:r w:rsidRPr="00660B7F">
        <w:rPr>
          <w:rFonts w:ascii="Trebuchet MS" w:hAnsi="Trebuchet MS"/>
          <w:lang w:val="it-IT"/>
        </w:rPr>
        <w:t>-se vor respecta prevederile OUG 92/2021 privind regimul deșeurilor, cu modificările și completările ulterioare;</w:t>
      </w:r>
    </w:p>
    <w:p w14:paraId="7C95BCBC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pt-BR"/>
        </w:rPr>
      </w:pPr>
      <w:r w:rsidRPr="00660B7F">
        <w:rPr>
          <w:rFonts w:ascii="Trebuchet MS" w:hAnsi="Trebuchet MS"/>
          <w:lang w:val="pt-BR"/>
        </w:rPr>
        <w:t>-deșeurile rezultate din lucrări se vor valorifica/elimina, pe măsura acumulării lor, prin societăți autorizate;</w:t>
      </w:r>
    </w:p>
    <w:p w14:paraId="177665D8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pt-BR"/>
        </w:rPr>
      </w:pPr>
      <w:r w:rsidRPr="00660B7F">
        <w:rPr>
          <w:rFonts w:ascii="Trebuchet MS" w:hAnsi="Trebuchet MS"/>
          <w:lang w:val="pt-BR"/>
        </w:rPr>
        <w:t>-privitor la protecția împotriva zgomotului: alegerea unor echipamente de muncă adecvate, care să emită cel mai mic nivel de zgomot posibil, folosirea de utilaje și mijloace de transport silențioase, reducerea la minim a traficului utilajelor în apropierea zonelor locuite;</w:t>
      </w:r>
    </w:p>
    <w:p w14:paraId="342DD886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>-organizarea de șantier se va realiza corespunzător din punct de vedere al facilităților și al protecției factorilor de mediu prin ocuparea unor suprafețe de teren cât mai mici;</w:t>
      </w:r>
    </w:p>
    <w:p w14:paraId="5DD86A57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fr-FR"/>
        </w:rPr>
      </w:pPr>
      <w:r w:rsidRPr="00660B7F">
        <w:rPr>
          <w:rFonts w:ascii="Trebuchet MS" w:hAnsi="Trebuchet MS"/>
          <w:lang w:val="fr-FR"/>
        </w:rPr>
        <w:t xml:space="preserve">-nu se vor </w:t>
      </w:r>
      <w:proofErr w:type="spellStart"/>
      <w:r w:rsidRPr="00660B7F">
        <w:rPr>
          <w:rFonts w:ascii="Trebuchet MS" w:hAnsi="Trebuchet MS"/>
          <w:lang w:val="fr-FR"/>
        </w:rPr>
        <w:t>stoca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combustibili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în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organizarea</w:t>
      </w:r>
      <w:proofErr w:type="spellEnd"/>
      <w:r w:rsidRPr="00660B7F">
        <w:rPr>
          <w:rFonts w:ascii="Trebuchet MS" w:hAnsi="Trebuchet MS"/>
          <w:lang w:val="fr-FR"/>
        </w:rPr>
        <w:t xml:space="preserve"> de </w:t>
      </w:r>
      <w:proofErr w:type="spellStart"/>
      <w:r w:rsidRPr="00660B7F">
        <w:rPr>
          <w:rFonts w:ascii="Trebuchet MS" w:hAnsi="Trebuchet MS"/>
          <w:lang w:val="fr-FR"/>
        </w:rPr>
        <w:t>şantier</w:t>
      </w:r>
      <w:proofErr w:type="spellEnd"/>
      <w:r w:rsidRPr="00660B7F">
        <w:rPr>
          <w:rFonts w:ascii="Trebuchet MS" w:hAnsi="Trebuchet MS"/>
          <w:lang w:val="fr-FR"/>
        </w:rPr>
        <w:t>;</w:t>
      </w:r>
    </w:p>
    <w:p w14:paraId="52746764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  <w:lang w:val="fr-FR"/>
        </w:rPr>
        <w:t>-</w:t>
      </w:r>
      <w:proofErr w:type="spellStart"/>
      <w:r w:rsidRPr="00660B7F">
        <w:rPr>
          <w:rFonts w:ascii="Trebuchet MS" w:hAnsi="Trebuchet MS"/>
          <w:lang w:val="fr-FR"/>
        </w:rPr>
        <w:t>alimentarea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cu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carburanţi</w:t>
      </w:r>
      <w:proofErr w:type="spellEnd"/>
      <w:r w:rsidRPr="00660B7F">
        <w:rPr>
          <w:rFonts w:ascii="Trebuchet MS" w:hAnsi="Trebuchet MS"/>
          <w:lang w:val="fr-FR"/>
        </w:rPr>
        <w:t xml:space="preserve">, </w:t>
      </w:r>
      <w:proofErr w:type="spellStart"/>
      <w:r w:rsidRPr="00660B7F">
        <w:rPr>
          <w:rFonts w:ascii="Trebuchet MS" w:hAnsi="Trebuchet MS"/>
          <w:lang w:val="fr-FR"/>
        </w:rPr>
        <w:t>repararea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și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întreţinerea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mijloacelor</w:t>
      </w:r>
      <w:proofErr w:type="spellEnd"/>
      <w:r w:rsidRPr="00660B7F">
        <w:rPr>
          <w:rFonts w:ascii="Trebuchet MS" w:hAnsi="Trebuchet MS"/>
          <w:lang w:val="fr-FR"/>
        </w:rPr>
        <w:t xml:space="preserve"> de transport </w:t>
      </w:r>
      <w:proofErr w:type="spellStart"/>
      <w:r w:rsidRPr="00660B7F">
        <w:rPr>
          <w:rFonts w:ascii="Trebuchet MS" w:hAnsi="Trebuchet MS"/>
          <w:lang w:val="fr-FR"/>
        </w:rPr>
        <w:t>și</w:t>
      </w:r>
      <w:proofErr w:type="spellEnd"/>
      <w:r w:rsidRPr="00660B7F">
        <w:rPr>
          <w:rFonts w:ascii="Trebuchet MS" w:hAnsi="Trebuchet MS"/>
          <w:lang w:val="fr-FR"/>
        </w:rPr>
        <w:t xml:space="preserve"> a </w:t>
      </w:r>
      <w:proofErr w:type="spellStart"/>
      <w:r w:rsidRPr="00660B7F">
        <w:rPr>
          <w:rFonts w:ascii="Trebuchet MS" w:hAnsi="Trebuchet MS"/>
          <w:lang w:val="fr-FR"/>
        </w:rPr>
        <w:t>utilajelor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folosite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pe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şantier</w:t>
      </w:r>
      <w:proofErr w:type="spellEnd"/>
      <w:r w:rsidRPr="00660B7F">
        <w:rPr>
          <w:rFonts w:ascii="Trebuchet MS" w:hAnsi="Trebuchet MS"/>
          <w:lang w:val="fr-FR"/>
        </w:rPr>
        <w:t xml:space="preserve"> se va face </w:t>
      </w:r>
      <w:proofErr w:type="spellStart"/>
      <w:r w:rsidRPr="00660B7F">
        <w:rPr>
          <w:rFonts w:ascii="Trebuchet MS" w:hAnsi="Trebuchet MS"/>
          <w:lang w:val="fr-FR"/>
        </w:rPr>
        <w:t>numai</w:t>
      </w:r>
      <w:proofErr w:type="spellEnd"/>
      <w:r w:rsidRPr="00660B7F">
        <w:rPr>
          <w:rFonts w:ascii="Trebuchet MS" w:hAnsi="Trebuchet MS"/>
          <w:lang w:val="fr-FR"/>
        </w:rPr>
        <w:t xml:space="preserve"> la </w:t>
      </w:r>
      <w:proofErr w:type="spellStart"/>
      <w:r w:rsidRPr="00660B7F">
        <w:rPr>
          <w:rFonts w:ascii="Trebuchet MS" w:hAnsi="Trebuchet MS"/>
          <w:lang w:val="fr-FR"/>
        </w:rPr>
        <w:t>societăți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specializate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și</w:t>
      </w:r>
      <w:proofErr w:type="spellEnd"/>
      <w:r w:rsidRPr="00660B7F">
        <w:rPr>
          <w:rFonts w:ascii="Trebuchet MS" w:hAnsi="Trebuchet MS"/>
          <w:lang w:val="fr-FR"/>
        </w:rPr>
        <w:t> </w:t>
      </w:r>
      <w:proofErr w:type="spellStart"/>
      <w:r w:rsidRPr="00660B7F">
        <w:rPr>
          <w:rFonts w:ascii="Trebuchet MS" w:hAnsi="Trebuchet MS"/>
          <w:lang w:val="fr-FR"/>
        </w:rPr>
        <w:t>autorizate</w:t>
      </w:r>
      <w:proofErr w:type="spellEnd"/>
      <w:r w:rsidRPr="00660B7F">
        <w:rPr>
          <w:rFonts w:ascii="Trebuchet MS" w:hAnsi="Trebuchet MS"/>
          <w:lang w:val="fr-FR"/>
        </w:rPr>
        <w:t>;</w:t>
      </w:r>
    </w:p>
    <w:p w14:paraId="56AF54B9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>-alegerea de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14:paraId="1F521E8B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it-IT"/>
        </w:rPr>
      </w:pPr>
      <w:r w:rsidRPr="00660B7F">
        <w:rPr>
          <w:rFonts w:ascii="Trebuchet MS" w:hAnsi="Trebuchet MS"/>
          <w:lang w:val="it-IT"/>
        </w:rPr>
        <w:t>-se vor instala panouri de înștiințare privind proiectul și perioada propusă pentru executarea acestora;</w:t>
      </w:r>
    </w:p>
    <w:p w14:paraId="2C6A6C1A" w14:textId="5E18D2D0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  <w:lang w:val="fr-FR"/>
        </w:rPr>
      </w:pPr>
      <w:r w:rsidRPr="00660B7F">
        <w:rPr>
          <w:rFonts w:ascii="Trebuchet MS" w:hAnsi="Trebuchet MS"/>
          <w:lang w:val="it-IT"/>
        </w:rPr>
        <w:lastRenderedPageBreak/>
        <w:t>-</w:t>
      </w:r>
      <w:r w:rsidRPr="00660B7F">
        <w:rPr>
          <w:rFonts w:ascii="Trebuchet MS" w:hAnsi="Trebuchet MS"/>
          <w:lang w:val="fr-FR"/>
        </w:rPr>
        <w:t xml:space="preserve">la </w:t>
      </w:r>
      <w:proofErr w:type="spellStart"/>
      <w:r w:rsidRPr="00660B7F">
        <w:rPr>
          <w:rFonts w:ascii="Trebuchet MS" w:hAnsi="Trebuchet MS"/>
          <w:lang w:val="fr-FR"/>
        </w:rPr>
        <w:t>părăsirea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incintei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organizării</w:t>
      </w:r>
      <w:proofErr w:type="spellEnd"/>
      <w:r w:rsidRPr="00660B7F">
        <w:rPr>
          <w:rFonts w:ascii="Trebuchet MS" w:hAnsi="Trebuchet MS"/>
          <w:lang w:val="fr-FR"/>
        </w:rPr>
        <w:t xml:space="preserve"> de </w:t>
      </w:r>
      <w:proofErr w:type="spellStart"/>
      <w:r w:rsidRPr="00660B7F">
        <w:rPr>
          <w:rFonts w:ascii="Trebuchet MS" w:hAnsi="Trebuchet MS"/>
          <w:lang w:val="fr-FR"/>
        </w:rPr>
        <w:t>şantier</w:t>
      </w:r>
      <w:proofErr w:type="spellEnd"/>
      <w:r w:rsidRPr="00660B7F">
        <w:rPr>
          <w:rFonts w:ascii="Trebuchet MS" w:hAnsi="Trebuchet MS"/>
          <w:lang w:val="fr-FR"/>
        </w:rPr>
        <w:t xml:space="preserve">, </w:t>
      </w:r>
      <w:proofErr w:type="spellStart"/>
      <w:r w:rsidRPr="00660B7F">
        <w:rPr>
          <w:rFonts w:ascii="Trebuchet MS" w:hAnsi="Trebuchet MS"/>
          <w:lang w:val="fr-FR"/>
        </w:rPr>
        <w:t>roțile</w:t>
      </w:r>
      <w:proofErr w:type="spellEnd"/>
      <w:r w:rsidRPr="00660B7F">
        <w:rPr>
          <w:rFonts w:ascii="Trebuchet MS" w:hAnsi="Trebuchet MS"/>
          <w:lang w:val="fr-FR"/>
        </w:rPr>
        <w:t xml:space="preserve"> </w:t>
      </w:r>
      <w:proofErr w:type="spellStart"/>
      <w:r w:rsidRPr="00660B7F">
        <w:rPr>
          <w:rFonts w:ascii="Trebuchet MS" w:hAnsi="Trebuchet MS"/>
          <w:lang w:val="fr-FR"/>
        </w:rPr>
        <w:t>autovehiculelor</w:t>
      </w:r>
      <w:proofErr w:type="spellEnd"/>
      <w:r w:rsidRPr="00660B7F">
        <w:rPr>
          <w:rFonts w:ascii="Trebuchet MS" w:hAnsi="Trebuchet MS"/>
          <w:lang w:val="fr-FR"/>
        </w:rPr>
        <w:t xml:space="preserve"> se vor </w:t>
      </w:r>
      <w:proofErr w:type="spellStart"/>
      <w:r w:rsidRPr="00660B7F">
        <w:rPr>
          <w:rFonts w:ascii="Trebuchet MS" w:hAnsi="Trebuchet MS"/>
          <w:lang w:val="fr-FR"/>
        </w:rPr>
        <w:t>curăța</w:t>
      </w:r>
      <w:proofErr w:type="spellEnd"/>
      <w:r w:rsidRPr="00660B7F">
        <w:rPr>
          <w:rFonts w:ascii="Trebuchet MS" w:hAnsi="Trebuchet MS"/>
          <w:lang w:val="fr-FR"/>
        </w:rPr>
        <w:t>;</w:t>
      </w:r>
    </w:p>
    <w:p w14:paraId="09C1DE5E" w14:textId="77777777" w:rsidR="00562BEB" w:rsidRPr="00660B7F" w:rsidRDefault="00562BEB" w:rsidP="00197624">
      <w:pPr>
        <w:spacing w:after="0" w:line="360" w:lineRule="auto"/>
        <w:ind w:right="-270"/>
        <w:jc w:val="both"/>
        <w:rPr>
          <w:rFonts w:ascii="Trebuchet MS" w:hAnsi="Trebuchet MS"/>
        </w:rPr>
      </w:pPr>
      <w:r w:rsidRPr="00660B7F">
        <w:rPr>
          <w:rFonts w:ascii="Trebuchet MS" w:hAnsi="Trebuchet MS"/>
        </w:rPr>
        <w:t>-respectarea tuturor avizelor solicitate prin Certificatul de Urbanism;</w:t>
      </w:r>
    </w:p>
    <w:p w14:paraId="6D7C631C" w14:textId="3B5835A6" w:rsidR="00562BEB" w:rsidRPr="00660B7F" w:rsidRDefault="00562BEB" w:rsidP="00197624">
      <w:pPr>
        <w:pStyle w:val="ListParagraph"/>
        <w:autoSpaceDE w:val="0"/>
        <w:autoSpaceDN w:val="0"/>
        <w:adjustRightInd w:val="0"/>
        <w:spacing w:after="0" w:line="360" w:lineRule="auto"/>
        <w:ind w:left="0" w:right="-270"/>
        <w:jc w:val="both"/>
        <w:rPr>
          <w:rFonts w:ascii="Trebuchet MS" w:hAnsi="Trebuchet MS"/>
          <w:lang w:val="ro-RO"/>
        </w:rPr>
      </w:pPr>
      <w:r w:rsidRPr="00660B7F">
        <w:rPr>
          <w:rFonts w:ascii="Trebuchet MS" w:hAnsi="Trebuchet MS"/>
          <w:lang w:val="ro-RO"/>
        </w:rPr>
        <w:t>-solicitantul și proiectantul sunt direct răspunzători de veridicitatea și corectitudinea datelor și informați</w:t>
      </w:r>
      <w:r w:rsidR="00ED3D9D" w:rsidRPr="00660B7F">
        <w:rPr>
          <w:rFonts w:ascii="Trebuchet MS" w:hAnsi="Trebuchet MS"/>
          <w:lang w:val="ro-RO"/>
        </w:rPr>
        <w:t>ilor prezentate în documentație;</w:t>
      </w:r>
    </w:p>
    <w:p w14:paraId="420F0050" w14:textId="2C30752F" w:rsidR="008C5A85" w:rsidRPr="00660B7F" w:rsidRDefault="008C5A85" w:rsidP="00197624">
      <w:pPr>
        <w:pStyle w:val="ListParagraph"/>
        <w:autoSpaceDE w:val="0"/>
        <w:autoSpaceDN w:val="0"/>
        <w:adjustRightInd w:val="0"/>
        <w:spacing w:after="0" w:line="360" w:lineRule="auto"/>
        <w:ind w:left="0" w:right="-270"/>
        <w:jc w:val="both"/>
        <w:rPr>
          <w:rFonts w:ascii="Trebuchet MS" w:hAnsi="Trebuchet MS"/>
          <w:lang w:val="ro-RO"/>
        </w:rPr>
      </w:pPr>
      <w:r w:rsidRPr="00660B7F">
        <w:rPr>
          <w:rFonts w:ascii="Trebuchet MS" w:hAnsi="Trebuchet MS"/>
          <w:lang w:val="ro-RO"/>
        </w:rPr>
        <w:t>-se vor monta plase textile pentru limitarea emisiilor de praf;</w:t>
      </w:r>
    </w:p>
    <w:p w14:paraId="488FA2E0" w14:textId="77777777" w:rsidR="00F15982" w:rsidRPr="00660B7F" w:rsidRDefault="00F15982" w:rsidP="00197624">
      <w:pPr>
        <w:pStyle w:val="ListParagraph"/>
        <w:autoSpaceDE w:val="0"/>
        <w:autoSpaceDN w:val="0"/>
        <w:adjustRightInd w:val="0"/>
        <w:spacing w:after="0" w:line="360" w:lineRule="auto"/>
        <w:ind w:left="0" w:right="-270"/>
        <w:jc w:val="both"/>
        <w:rPr>
          <w:rFonts w:ascii="Trebuchet MS" w:hAnsi="Trebuchet MS"/>
          <w:lang w:val="ro-RO"/>
        </w:rPr>
      </w:pPr>
    </w:p>
    <w:sectPr w:rsidR="00F15982" w:rsidRPr="00660B7F" w:rsidSect="009D08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36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EBBE" w14:textId="77777777" w:rsidR="00364669" w:rsidRDefault="00364669" w:rsidP="00143ACD">
      <w:pPr>
        <w:spacing w:after="0" w:line="240" w:lineRule="auto"/>
      </w:pPr>
      <w:r>
        <w:separator/>
      </w:r>
    </w:p>
  </w:endnote>
  <w:endnote w:type="continuationSeparator" w:id="0">
    <w:p w14:paraId="293E0F61" w14:textId="77777777" w:rsidR="00364669" w:rsidRDefault="0036466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6EEA" w14:textId="5B2ED2C8" w:rsidR="00D253A6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AGENȚIA PENTRU PROTECȚIA MEDIULUI PRAHOVA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A25E07">
      <w:rPr>
        <w:b/>
        <w:bCs/>
        <w:noProof/>
        <w:sz w:val="16"/>
        <w:szCs w:val="16"/>
      </w:rPr>
      <w:t>5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A25E07">
      <w:rPr>
        <w:b/>
        <w:bCs/>
        <w:noProof/>
        <w:sz w:val="16"/>
        <w:szCs w:val="16"/>
      </w:rPr>
      <w:t>5</w:t>
    </w:r>
    <w:r w:rsidRPr="00FE758C">
      <w:rPr>
        <w:b/>
        <w:bCs/>
        <w:sz w:val="16"/>
        <w:szCs w:val="16"/>
      </w:rPr>
      <w:fldChar w:fldCharType="end"/>
    </w:r>
  </w:p>
  <w:p w14:paraId="0D5AC101" w14:textId="77777777" w:rsidR="00D253A6" w:rsidRPr="001B47C8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Prahova, Cod poștal 100466</w:t>
    </w:r>
  </w:p>
  <w:p w14:paraId="6DAB0D77" w14:textId="77777777" w:rsidR="00D253A6" w:rsidRPr="00321B86" w:rsidRDefault="00D253A6" w:rsidP="00D253A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hyperlink r:id="rId2" w:history="1">
      <w:r w:rsidRPr="00311386">
        <w:rPr>
          <w:rStyle w:val="Hyperlink"/>
          <w:sz w:val="16"/>
          <w:szCs w:val="16"/>
        </w:rPr>
        <w:t>http://apmph.anpm.ro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D253A6" w:rsidRPr="007A6C9B" w14:paraId="1DC701AA" w14:textId="77777777" w:rsidTr="00A34E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563080B8" w14:textId="77777777" w:rsidR="00D253A6" w:rsidRPr="007A6C9B" w:rsidRDefault="00D253A6" w:rsidP="00D253A6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73AB32" w:rsidR="0090061B" w:rsidRPr="00D253A6" w:rsidRDefault="0090061B" w:rsidP="00D25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4EC85777" w:rsidR="009D0807" w:rsidRDefault="009D0807" w:rsidP="00F1090C">
    <w:pPr>
      <w:pStyle w:val="Footer1"/>
      <w:ind w:left="284"/>
      <w:rPr>
        <w:sz w:val="16"/>
        <w:szCs w:val="16"/>
      </w:rPr>
    </w:pPr>
    <w:bookmarkStart w:id="2" w:name="_Hlk152145191"/>
    <w:bookmarkStart w:id="3" w:name="_Hlk152145192"/>
    <w:bookmarkStart w:id="4" w:name="_Hlk152145193"/>
    <w:bookmarkStart w:id="5" w:name="_Hlk152145194"/>
    <w:bookmarkStart w:id="6" w:name="_Hlk152145195"/>
    <w:bookmarkStart w:id="7" w:name="_Hlk152145196"/>
    <w:r>
      <w:rPr>
        <w:sz w:val="16"/>
        <w:szCs w:val="16"/>
      </w:rPr>
      <w:t xml:space="preserve">AGENȚIA PENTRU PROTECȚIA MEDIULUI </w:t>
    </w:r>
    <w:r w:rsidR="00D253A6">
      <w:rPr>
        <w:sz w:val="16"/>
        <w:szCs w:val="16"/>
      </w:rPr>
      <w:t>PRAHOVA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A25E07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A25E07">
      <w:rPr>
        <w:b/>
        <w:bCs/>
        <w:noProof/>
        <w:sz w:val="16"/>
        <w:szCs w:val="16"/>
      </w:rPr>
      <w:t>5</w:t>
    </w:r>
    <w:r w:rsidRPr="00FE758C">
      <w:rPr>
        <w:b/>
        <w:bCs/>
        <w:sz w:val="16"/>
        <w:szCs w:val="16"/>
      </w:rPr>
      <w:fldChar w:fldCharType="end"/>
    </w:r>
  </w:p>
  <w:p w14:paraId="3F913A47" w14:textId="33B7718B" w:rsidR="00D62259" w:rsidRPr="001B47C8" w:rsidRDefault="00D253A6" w:rsidP="00F1090C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100466</w:t>
    </w:r>
  </w:p>
  <w:p w14:paraId="051FD53C" w14:textId="2E8C786A" w:rsidR="001B47C8" w:rsidRPr="00321B86" w:rsidRDefault="00D253A6" w:rsidP="00321B8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="00D62259"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 w:rsidR="00321B86">
      <w:rPr>
        <w:sz w:val="16"/>
        <w:szCs w:val="16"/>
      </w:rPr>
      <w:t xml:space="preserve">       </w:t>
    </w:r>
    <w:r w:rsidR="00D62259"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="00D62259" w:rsidRPr="00321B86">
      <w:rPr>
        <w:color w:val="auto"/>
        <w:sz w:val="16"/>
        <w:szCs w:val="16"/>
      </w:rPr>
      <w:t xml:space="preserve">website: </w:t>
    </w:r>
    <w:bookmarkEnd w:id="2"/>
    <w:bookmarkEnd w:id="3"/>
    <w:bookmarkEnd w:id="4"/>
    <w:bookmarkEnd w:id="5"/>
    <w:bookmarkEnd w:id="6"/>
    <w:bookmarkEnd w:id="7"/>
    <w:r>
      <w:rPr>
        <w:color w:val="auto"/>
        <w:sz w:val="16"/>
        <w:szCs w:val="16"/>
      </w:rPr>
      <w:fldChar w:fldCharType="begin"/>
    </w:r>
    <w:r>
      <w:rPr>
        <w:color w:val="auto"/>
        <w:sz w:val="16"/>
        <w:szCs w:val="16"/>
      </w:rPr>
      <w:instrText xml:space="preserve"> HYPERLINK "</w:instrText>
    </w:r>
    <w:r w:rsidRPr="00D253A6">
      <w:rPr>
        <w:color w:val="auto"/>
        <w:sz w:val="16"/>
        <w:szCs w:val="16"/>
      </w:rPr>
      <w:instrText>http://apmph.anpm.ro</w:instrText>
    </w:r>
    <w:r>
      <w:rPr>
        <w:color w:val="auto"/>
        <w:sz w:val="16"/>
        <w:szCs w:val="16"/>
      </w:rPr>
      <w:instrText xml:space="preserve">" </w:instrText>
    </w:r>
    <w:r>
      <w:rPr>
        <w:color w:val="auto"/>
        <w:sz w:val="16"/>
        <w:szCs w:val="16"/>
      </w:rPr>
      <w:fldChar w:fldCharType="separate"/>
    </w:r>
    <w:r w:rsidRPr="00311386">
      <w:rPr>
        <w:rStyle w:val="Hyperlink"/>
        <w:sz w:val="16"/>
        <w:szCs w:val="16"/>
      </w:rPr>
      <w:t>http://apmph.anpm.ro</w:t>
    </w:r>
    <w:r>
      <w:rPr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21B79853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7A28" w14:textId="77777777" w:rsidR="00364669" w:rsidRDefault="00364669" w:rsidP="00143ACD">
      <w:pPr>
        <w:spacing w:after="0" w:line="240" w:lineRule="auto"/>
      </w:pPr>
      <w:r>
        <w:separator/>
      </w:r>
    </w:p>
  </w:footnote>
  <w:footnote w:type="continuationSeparator" w:id="0">
    <w:p w14:paraId="5CD12B03" w14:textId="77777777" w:rsidR="00364669" w:rsidRDefault="0036466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1EC98C7B" w:rsidR="00143ACD" w:rsidRDefault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51F12D7" wp14:editId="7B636DDF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2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11E0A3DC" w:rsidR="001B47C8" w:rsidRDefault="003A74B7" w:rsidP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1FAE099" wp14:editId="774CF268">
          <wp:simplePos x="0" y="0"/>
          <wp:positionH relativeFrom="page">
            <wp:posOffset>-219075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C6D5BA"/>
    <w:lvl w:ilvl="0">
      <w:numFmt w:val="bullet"/>
      <w:lvlText w:val="*"/>
      <w:lvlJc w:val="left"/>
    </w:lvl>
  </w:abstractNum>
  <w:abstractNum w:abstractNumId="1" w15:restartNumberingAfterBreak="0">
    <w:nsid w:val="0AA91C4E"/>
    <w:multiLevelType w:val="hybridMultilevel"/>
    <w:tmpl w:val="3EB2812C"/>
    <w:lvl w:ilvl="0" w:tplc="26E2FA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1CC6946">
      <w:numFmt w:val="bullet"/>
      <w:lvlText w:val="-"/>
      <w:lvlJc w:val="left"/>
      <w:pPr>
        <w:ind w:left="1353" w:hanging="360"/>
      </w:pPr>
      <w:rPr>
        <w:rFonts w:ascii="Garamond" w:eastAsia="Calibri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AF2"/>
    <w:multiLevelType w:val="hybridMultilevel"/>
    <w:tmpl w:val="265E535A"/>
    <w:lvl w:ilvl="0" w:tplc="61D6D1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FF4"/>
    <w:multiLevelType w:val="hybridMultilevel"/>
    <w:tmpl w:val="BF86E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40F"/>
    <w:multiLevelType w:val="hybridMultilevel"/>
    <w:tmpl w:val="F87A212E"/>
    <w:lvl w:ilvl="0" w:tplc="A68A90F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1A0492"/>
    <w:multiLevelType w:val="hybridMultilevel"/>
    <w:tmpl w:val="FAF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ABA"/>
    <w:multiLevelType w:val="hybridMultilevel"/>
    <w:tmpl w:val="FC8E8ED2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09D"/>
    <w:multiLevelType w:val="hybridMultilevel"/>
    <w:tmpl w:val="1062C964"/>
    <w:lvl w:ilvl="0" w:tplc="D92CF81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CDE"/>
    <w:multiLevelType w:val="hybridMultilevel"/>
    <w:tmpl w:val="ADF660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FB26E5"/>
    <w:multiLevelType w:val="hybridMultilevel"/>
    <w:tmpl w:val="163A2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54B6"/>
    <w:multiLevelType w:val="hybridMultilevel"/>
    <w:tmpl w:val="BB88F898"/>
    <w:lvl w:ilvl="0" w:tplc="EAB4B1E0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92B57E4"/>
    <w:multiLevelType w:val="multilevel"/>
    <w:tmpl w:val="823A4A72"/>
    <w:lvl w:ilvl="0">
      <w:start w:val="3"/>
      <w:numFmt w:val="upperRoman"/>
      <w:lvlText w:val="%1"/>
      <w:lvlJc w:val="left"/>
      <w:pPr>
        <w:ind w:left="699" w:hanging="581"/>
      </w:pPr>
      <w:rPr>
        <w:rFonts w:hint="default"/>
        <w:lang w:val="ro-RO" w:eastAsia="en-US" w:bidi="ar-SA"/>
      </w:rPr>
    </w:lvl>
    <w:lvl w:ilvl="1">
      <w:start w:val="1"/>
      <w:numFmt w:val="lowerLetter"/>
      <w:lvlText w:val="%1.%2."/>
      <w:lvlJc w:val="left"/>
      <w:pPr>
        <w:ind w:left="699" w:hanging="5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106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016" w:hanging="2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95" w:hanging="2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73" w:hanging="2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52" w:hanging="2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30" w:hanging="2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9" w:hanging="240"/>
      </w:pPr>
      <w:rPr>
        <w:rFonts w:hint="default"/>
        <w:lang w:val="ro-RO" w:eastAsia="en-US" w:bidi="ar-SA"/>
      </w:rPr>
    </w:lvl>
  </w:abstractNum>
  <w:abstractNum w:abstractNumId="13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F0920"/>
    <w:multiLevelType w:val="hybridMultilevel"/>
    <w:tmpl w:val="755838AC"/>
    <w:lvl w:ilvl="0" w:tplc="8B56D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A59A2"/>
    <w:multiLevelType w:val="hybridMultilevel"/>
    <w:tmpl w:val="C2E66B48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0480B"/>
    <w:rsid w:val="00006FD6"/>
    <w:rsid w:val="00024FE2"/>
    <w:rsid w:val="00042469"/>
    <w:rsid w:val="0006475E"/>
    <w:rsid w:val="00074C94"/>
    <w:rsid w:val="000821FC"/>
    <w:rsid w:val="000833FB"/>
    <w:rsid w:val="00084E16"/>
    <w:rsid w:val="00093469"/>
    <w:rsid w:val="00093717"/>
    <w:rsid w:val="000A19B4"/>
    <w:rsid w:val="000B5E43"/>
    <w:rsid w:val="000C0E50"/>
    <w:rsid w:val="000C44AF"/>
    <w:rsid w:val="000D30AB"/>
    <w:rsid w:val="000E1DC5"/>
    <w:rsid w:val="000E3787"/>
    <w:rsid w:val="000E3840"/>
    <w:rsid w:val="000E67FF"/>
    <w:rsid w:val="00103F1B"/>
    <w:rsid w:val="00106BC0"/>
    <w:rsid w:val="001106DF"/>
    <w:rsid w:val="00120E3D"/>
    <w:rsid w:val="001241F7"/>
    <w:rsid w:val="0013107D"/>
    <w:rsid w:val="00131724"/>
    <w:rsid w:val="00142EC5"/>
    <w:rsid w:val="00143ACD"/>
    <w:rsid w:val="0014402A"/>
    <w:rsid w:val="001704E3"/>
    <w:rsid w:val="0018782F"/>
    <w:rsid w:val="00193921"/>
    <w:rsid w:val="00197624"/>
    <w:rsid w:val="001B368D"/>
    <w:rsid w:val="001B47C8"/>
    <w:rsid w:val="001D660E"/>
    <w:rsid w:val="001D66ED"/>
    <w:rsid w:val="001D68C0"/>
    <w:rsid w:val="001F5C9E"/>
    <w:rsid w:val="002109CA"/>
    <w:rsid w:val="00214F90"/>
    <w:rsid w:val="00225914"/>
    <w:rsid w:val="00227E93"/>
    <w:rsid w:val="00235AA9"/>
    <w:rsid w:val="00242DB9"/>
    <w:rsid w:val="00260039"/>
    <w:rsid w:val="00263B5D"/>
    <w:rsid w:val="00284B7B"/>
    <w:rsid w:val="0028696A"/>
    <w:rsid w:val="002B7553"/>
    <w:rsid w:val="002C385A"/>
    <w:rsid w:val="003059B8"/>
    <w:rsid w:val="00306606"/>
    <w:rsid w:val="0032195C"/>
    <w:rsid w:val="00321B86"/>
    <w:rsid w:val="00327676"/>
    <w:rsid w:val="0033012C"/>
    <w:rsid w:val="0034375B"/>
    <w:rsid w:val="00346DDE"/>
    <w:rsid w:val="00354326"/>
    <w:rsid w:val="003619CE"/>
    <w:rsid w:val="00364669"/>
    <w:rsid w:val="003678F7"/>
    <w:rsid w:val="003720B4"/>
    <w:rsid w:val="003811D6"/>
    <w:rsid w:val="00390433"/>
    <w:rsid w:val="00393DDB"/>
    <w:rsid w:val="00397A97"/>
    <w:rsid w:val="003A299E"/>
    <w:rsid w:val="003A74B7"/>
    <w:rsid w:val="003C7C52"/>
    <w:rsid w:val="003E1DA6"/>
    <w:rsid w:val="003F7295"/>
    <w:rsid w:val="00417B5B"/>
    <w:rsid w:val="004352E7"/>
    <w:rsid w:val="00461C04"/>
    <w:rsid w:val="004655E6"/>
    <w:rsid w:val="00480BBC"/>
    <w:rsid w:val="0048278C"/>
    <w:rsid w:val="00482EF6"/>
    <w:rsid w:val="0048638B"/>
    <w:rsid w:val="00494251"/>
    <w:rsid w:val="004A5C08"/>
    <w:rsid w:val="004B7417"/>
    <w:rsid w:val="004C0CE7"/>
    <w:rsid w:val="004C5AD6"/>
    <w:rsid w:val="004C7186"/>
    <w:rsid w:val="004F0F51"/>
    <w:rsid w:val="004F77B1"/>
    <w:rsid w:val="0051560F"/>
    <w:rsid w:val="00515E49"/>
    <w:rsid w:val="0052203C"/>
    <w:rsid w:val="0053065D"/>
    <w:rsid w:val="00532DF4"/>
    <w:rsid w:val="0054314E"/>
    <w:rsid w:val="005543F4"/>
    <w:rsid w:val="00555CD0"/>
    <w:rsid w:val="00562BEB"/>
    <w:rsid w:val="005756D4"/>
    <w:rsid w:val="00585258"/>
    <w:rsid w:val="005B730A"/>
    <w:rsid w:val="005B7B9B"/>
    <w:rsid w:val="005C473E"/>
    <w:rsid w:val="005C5EF2"/>
    <w:rsid w:val="005D1672"/>
    <w:rsid w:val="005F5EB2"/>
    <w:rsid w:val="00605DCB"/>
    <w:rsid w:val="0061264B"/>
    <w:rsid w:val="006173F6"/>
    <w:rsid w:val="00631CA2"/>
    <w:rsid w:val="00643BC2"/>
    <w:rsid w:val="00646F6B"/>
    <w:rsid w:val="00660B7F"/>
    <w:rsid w:val="00671443"/>
    <w:rsid w:val="00671B47"/>
    <w:rsid w:val="00680EA8"/>
    <w:rsid w:val="006A1311"/>
    <w:rsid w:val="006A261F"/>
    <w:rsid w:val="006B2C2E"/>
    <w:rsid w:val="006C46CB"/>
    <w:rsid w:val="006D358B"/>
    <w:rsid w:val="006D65DB"/>
    <w:rsid w:val="006D7816"/>
    <w:rsid w:val="006D78AC"/>
    <w:rsid w:val="006E5074"/>
    <w:rsid w:val="006F0400"/>
    <w:rsid w:val="00703847"/>
    <w:rsid w:val="0070545F"/>
    <w:rsid w:val="0070642A"/>
    <w:rsid w:val="00731032"/>
    <w:rsid w:val="007422E3"/>
    <w:rsid w:val="007441E5"/>
    <w:rsid w:val="00751C7E"/>
    <w:rsid w:val="00753CCD"/>
    <w:rsid w:val="00753E9F"/>
    <w:rsid w:val="00760D0D"/>
    <w:rsid w:val="00774FBD"/>
    <w:rsid w:val="007760B9"/>
    <w:rsid w:val="00784E9B"/>
    <w:rsid w:val="00785AAC"/>
    <w:rsid w:val="00797F3E"/>
    <w:rsid w:val="007A01B0"/>
    <w:rsid w:val="007B030D"/>
    <w:rsid w:val="007B7690"/>
    <w:rsid w:val="007C0F7B"/>
    <w:rsid w:val="007D1478"/>
    <w:rsid w:val="007D3D25"/>
    <w:rsid w:val="007D4A5C"/>
    <w:rsid w:val="007E6483"/>
    <w:rsid w:val="007F54D5"/>
    <w:rsid w:val="008040A3"/>
    <w:rsid w:val="0081504B"/>
    <w:rsid w:val="00832C10"/>
    <w:rsid w:val="008471E5"/>
    <w:rsid w:val="008507D9"/>
    <w:rsid w:val="008608DD"/>
    <w:rsid w:val="008631FB"/>
    <w:rsid w:val="008720C3"/>
    <w:rsid w:val="0087346F"/>
    <w:rsid w:val="00874B27"/>
    <w:rsid w:val="00887424"/>
    <w:rsid w:val="00892C93"/>
    <w:rsid w:val="008938E2"/>
    <w:rsid w:val="008A390C"/>
    <w:rsid w:val="008A726A"/>
    <w:rsid w:val="008A7F80"/>
    <w:rsid w:val="008C2AC5"/>
    <w:rsid w:val="008C5A85"/>
    <w:rsid w:val="008C7811"/>
    <w:rsid w:val="008D246C"/>
    <w:rsid w:val="008D52FB"/>
    <w:rsid w:val="008E0039"/>
    <w:rsid w:val="008E19DC"/>
    <w:rsid w:val="008E1AB2"/>
    <w:rsid w:val="008E26CB"/>
    <w:rsid w:val="008E5FE1"/>
    <w:rsid w:val="008F5CF7"/>
    <w:rsid w:val="0090061B"/>
    <w:rsid w:val="00907AF6"/>
    <w:rsid w:val="009142A5"/>
    <w:rsid w:val="009204AE"/>
    <w:rsid w:val="00944613"/>
    <w:rsid w:val="00944D49"/>
    <w:rsid w:val="00952F59"/>
    <w:rsid w:val="00965E4F"/>
    <w:rsid w:val="009710EA"/>
    <w:rsid w:val="00973C0E"/>
    <w:rsid w:val="00975542"/>
    <w:rsid w:val="00976D11"/>
    <w:rsid w:val="00977384"/>
    <w:rsid w:val="009A3963"/>
    <w:rsid w:val="009A3973"/>
    <w:rsid w:val="009A6E24"/>
    <w:rsid w:val="009B480A"/>
    <w:rsid w:val="009B5F83"/>
    <w:rsid w:val="009B7B91"/>
    <w:rsid w:val="009C5350"/>
    <w:rsid w:val="009D0807"/>
    <w:rsid w:val="009D0C9F"/>
    <w:rsid w:val="009D3386"/>
    <w:rsid w:val="009D6FC2"/>
    <w:rsid w:val="009D707A"/>
    <w:rsid w:val="009D70BF"/>
    <w:rsid w:val="009D7D28"/>
    <w:rsid w:val="009E1B28"/>
    <w:rsid w:val="009E2B3B"/>
    <w:rsid w:val="009F103A"/>
    <w:rsid w:val="009F109A"/>
    <w:rsid w:val="00A0719A"/>
    <w:rsid w:val="00A076D9"/>
    <w:rsid w:val="00A25E07"/>
    <w:rsid w:val="00A32862"/>
    <w:rsid w:val="00A46594"/>
    <w:rsid w:val="00A72369"/>
    <w:rsid w:val="00A906B5"/>
    <w:rsid w:val="00A975C1"/>
    <w:rsid w:val="00AB27C4"/>
    <w:rsid w:val="00AB3506"/>
    <w:rsid w:val="00AC5A04"/>
    <w:rsid w:val="00AF4746"/>
    <w:rsid w:val="00B07511"/>
    <w:rsid w:val="00B1567D"/>
    <w:rsid w:val="00B31BCB"/>
    <w:rsid w:val="00B33C91"/>
    <w:rsid w:val="00B5594D"/>
    <w:rsid w:val="00B57490"/>
    <w:rsid w:val="00B66053"/>
    <w:rsid w:val="00B819DB"/>
    <w:rsid w:val="00B92F75"/>
    <w:rsid w:val="00BA3FD6"/>
    <w:rsid w:val="00BB6ADD"/>
    <w:rsid w:val="00BC31DB"/>
    <w:rsid w:val="00BD18B7"/>
    <w:rsid w:val="00BE0746"/>
    <w:rsid w:val="00BE3E60"/>
    <w:rsid w:val="00BF2C3C"/>
    <w:rsid w:val="00C01141"/>
    <w:rsid w:val="00C02DFA"/>
    <w:rsid w:val="00C05ABD"/>
    <w:rsid w:val="00C17E77"/>
    <w:rsid w:val="00C32D7F"/>
    <w:rsid w:val="00C33377"/>
    <w:rsid w:val="00C40619"/>
    <w:rsid w:val="00C40D64"/>
    <w:rsid w:val="00C42EE9"/>
    <w:rsid w:val="00C545F6"/>
    <w:rsid w:val="00C558F4"/>
    <w:rsid w:val="00C61733"/>
    <w:rsid w:val="00C67E58"/>
    <w:rsid w:val="00C71E5F"/>
    <w:rsid w:val="00C75A10"/>
    <w:rsid w:val="00C800C8"/>
    <w:rsid w:val="00C808CC"/>
    <w:rsid w:val="00C8349C"/>
    <w:rsid w:val="00CB314D"/>
    <w:rsid w:val="00CC0597"/>
    <w:rsid w:val="00CD2D68"/>
    <w:rsid w:val="00CD3300"/>
    <w:rsid w:val="00CD6FEF"/>
    <w:rsid w:val="00CF138B"/>
    <w:rsid w:val="00D1499F"/>
    <w:rsid w:val="00D253A6"/>
    <w:rsid w:val="00D356FA"/>
    <w:rsid w:val="00D41783"/>
    <w:rsid w:val="00D447FB"/>
    <w:rsid w:val="00D465CE"/>
    <w:rsid w:val="00D47017"/>
    <w:rsid w:val="00D50ACB"/>
    <w:rsid w:val="00D522ED"/>
    <w:rsid w:val="00D62259"/>
    <w:rsid w:val="00D6534C"/>
    <w:rsid w:val="00D83659"/>
    <w:rsid w:val="00D8381D"/>
    <w:rsid w:val="00D94799"/>
    <w:rsid w:val="00DB68F5"/>
    <w:rsid w:val="00DE42AD"/>
    <w:rsid w:val="00DE792C"/>
    <w:rsid w:val="00E11C0F"/>
    <w:rsid w:val="00E13EBC"/>
    <w:rsid w:val="00E27F7C"/>
    <w:rsid w:val="00E31BCB"/>
    <w:rsid w:val="00E3481E"/>
    <w:rsid w:val="00E35AD6"/>
    <w:rsid w:val="00E67323"/>
    <w:rsid w:val="00E72898"/>
    <w:rsid w:val="00E82CD9"/>
    <w:rsid w:val="00E84F3C"/>
    <w:rsid w:val="00E91ABD"/>
    <w:rsid w:val="00EA193A"/>
    <w:rsid w:val="00EB0106"/>
    <w:rsid w:val="00EC22AD"/>
    <w:rsid w:val="00EC4EDF"/>
    <w:rsid w:val="00ED0986"/>
    <w:rsid w:val="00ED25D0"/>
    <w:rsid w:val="00ED3D9D"/>
    <w:rsid w:val="00EE5B6B"/>
    <w:rsid w:val="00EE7D56"/>
    <w:rsid w:val="00EF15E0"/>
    <w:rsid w:val="00F06A32"/>
    <w:rsid w:val="00F1090C"/>
    <w:rsid w:val="00F12B39"/>
    <w:rsid w:val="00F13D64"/>
    <w:rsid w:val="00F154F1"/>
    <w:rsid w:val="00F15982"/>
    <w:rsid w:val="00F46810"/>
    <w:rsid w:val="00F50AB9"/>
    <w:rsid w:val="00F632B9"/>
    <w:rsid w:val="00F63DF0"/>
    <w:rsid w:val="00F83B0F"/>
    <w:rsid w:val="00FA0BFB"/>
    <w:rsid w:val="00FB3295"/>
    <w:rsid w:val="00FB5A00"/>
    <w:rsid w:val="00FB5C16"/>
    <w:rsid w:val="00FE003C"/>
    <w:rsid w:val="00FE578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docId w15:val="{C1193A3D-31C2-4742-A503-189767D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3">
    <w:name w:val="heading 3"/>
    <w:basedOn w:val="Normal"/>
    <w:next w:val="Normal"/>
    <w:link w:val="Heading3Char"/>
    <w:unhideWhenUsed/>
    <w:qFormat/>
    <w:rsid w:val="00074C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1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ettre d'introduction,List_Paragraph,Multilevel para_II,Akapit z listą BS,Outlines a.b.c.,Akapit z lista BS,List Paragraph1,Outlines a,b,c,body 2,List Paragraph11,Paragraph,Citation List,ANNEX,bullet,bu,bullet1,B,b1,Bullet"/>
    <w:basedOn w:val="Normal"/>
    <w:link w:val="ListParagraphChar"/>
    <w:uiPriority w:val="34"/>
    <w:qFormat/>
    <w:rsid w:val="00120E3D"/>
    <w:pPr>
      <w:spacing w:after="200" w:line="276" w:lineRule="auto"/>
      <w:ind w:left="720"/>
      <w:contextualSpacing/>
    </w:pPr>
    <w:rPr>
      <w:lang w:val="en-US"/>
      <w14:ligatures w14:val="none"/>
    </w:rPr>
  </w:style>
  <w:style w:type="table" w:styleId="TableGrid">
    <w:name w:val="Table Grid"/>
    <w:basedOn w:val="TableNormal"/>
    <w:uiPriority w:val="59"/>
    <w:rsid w:val="00120E3D"/>
    <w:pPr>
      <w:spacing w:after="0" w:line="240" w:lineRule="auto"/>
    </w:pPr>
    <w:rPr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12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rsid w:val="00120E3D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20E3D"/>
    <w:rPr>
      <w:rFonts w:ascii="Calibri" w:eastAsia="Calibri" w:hAnsi="Calibri" w:cs="Times New Roman"/>
      <w:lang w:val="en-US"/>
      <w14:ligatures w14:val="none"/>
    </w:rPr>
  </w:style>
  <w:style w:type="character" w:customStyle="1" w:styleId="ListParagraphChar">
    <w:name w:val="List Paragraph Char"/>
    <w:aliases w:val="Normal bullet 2 Char,Lettre d'introduction Char,List_Paragraph Char,Multilevel para_II Char,Akapit z listą BS Char,Outlines a.b.c. Char,Akapit z lista BS Char,List Paragraph1 Char,Outlines a Char,b Char,c Char,body 2 Char,ANNEX Char"/>
    <w:basedOn w:val="DefaultParagraphFont"/>
    <w:link w:val="ListParagraph"/>
    <w:uiPriority w:val="34"/>
    <w:qFormat/>
    <w:rsid w:val="00120E3D"/>
    <w:rPr>
      <w:lang w:val="en-US"/>
      <w14:ligatures w14:val="none"/>
    </w:rPr>
  </w:style>
  <w:style w:type="character" w:customStyle="1" w:styleId="tpa1">
    <w:name w:val="tpa1"/>
    <w:basedOn w:val="DefaultParagraphFont"/>
    <w:rsid w:val="000D30AB"/>
  </w:style>
  <w:style w:type="character" w:customStyle="1" w:styleId="ln2articol">
    <w:name w:val="ln2articol"/>
    <w:basedOn w:val="DefaultParagraphFont"/>
    <w:rsid w:val="000D30AB"/>
  </w:style>
  <w:style w:type="character" w:customStyle="1" w:styleId="Heading3Char">
    <w:name w:val="Heading 3 Char"/>
    <w:basedOn w:val="DefaultParagraphFont"/>
    <w:link w:val="Heading3"/>
    <w:rsid w:val="00074C94"/>
    <w:rPr>
      <w:rFonts w:ascii="Cambria" w:eastAsia="Times New Roman" w:hAnsi="Cambria" w:cs="Times New Roman"/>
      <w:b/>
      <w:bCs/>
      <w:sz w:val="26"/>
      <w:szCs w:val="26"/>
      <w:lang w:val="en-AU" w:eastAsia="x-non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154F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154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NoSpacing">
    <w:name w:val="No Spacing"/>
    <w:link w:val="NoSpacingChar"/>
    <w:qFormat/>
    <w:rsid w:val="00F154F1"/>
    <w:pPr>
      <w:spacing w:after="0" w:line="240" w:lineRule="auto"/>
    </w:pPr>
    <w:rPr>
      <w:rFonts w:eastAsiaTheme="minorEastAsia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154F1"/>
    <w:rPr>
      <w:rFonts w:eastAsiaTheme="minorEastAsia"/>
      <w:lang w:val="en-US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EDF"/>
    <w:pPr>
      <w:pBdr>
        <w:top w:val="dotted" w:sz="8" w:space="10" w:color="ED7D31" w:themeColor="accent2"/>
        <w:bottom w:val="dotted" w:sz="8" w:space="10" w:color="ED7D31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ro-RO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EDF"/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ro-RO"/>
      <w14:ligatures w14:val="none"/>
    </w:rPr>
  </w:style>
  <w:style w:type="character" w:styleId="SubtleReference">
    <w:name w:val="Subtle Reference"/>
    <w:uiPriority w:val="31"/>
    <w:qFormat/>
    <w:rsid w:val="005B730A"/>
    <w:rPr>
      <w:i/>
      <w:iCs/>
      <w:smallCaps/>
      <w:color w:val="ED7D31" w:themeColor="accent2"/>
      <w:u w:color="ED7D31" w:themeColor="accent2"/>
    </w:rPr>
  </w:style>
  <w:style w:type="paragraph" w:customStyle="1" w:styleId="Textnormal">
    <w:name w:val="Text normal"/>
    <w:basedOn w:val="Normal"/>
    <w:link w:val="TextnormalChar"/>
    <w:autoRedefine/>
    <w:qFormat/>
    <w:rsid w:val="00260039"/>
    <w:pPr>
      <w:widowControl w:val="0"/>
      <w:autoSpaceDE w:val="0"/>
      <w:autoSpaceDN w:val="0"/>
      <w:adjustRightInd w:val="0"/>
      <w:spacing w:after="60" w:line="276" w:lineRule="auto"/>
      <w:jc w:val="both"/>
    </w:pPr>
    <w:rPr>
      <w:rFonts w:ascii="Trebuchet MS" w:eastAsia="Times New Roman" w:hAnsi="Trebuchet MS" w:cs="Calibri"/>
      <w:bCs/>
      <w:noProof/>
      <w:color w:val="000000"/>
      <w:lang w:val="en-US"/>
      <w14:ligatures w14:val="none"/>
    </w:rPr>
  </w:style>
  <w:style w:type="character" w:customStyle="1" w:styleId="TextnormalChar">
    <w:name w:val="Text normal Char"/>
    <w:link w:val="Textnormal"/>
    <w:rsid w:val="00260039"/>
    <w:rPr>
      <w:rFonts w:ascii="Trebuchet MS" w:eastAsia="Times New Roman" w:hAnsi="Trebuchet MS" w:cs="Calibri"/>
      <w:bCs/>
      <w:noProof/>
      <w:color w:val="00000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ph.anpm.ro" TargetMode="External"/><Relationship Id="rId1" Type="http://schemas.openxmlformats.org/officeDocument/2006/relationships/hyperlink" Target="mailto:office@apmph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ph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48F1-745A-44D1-A290-7CDDE9D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Daniela Neagu</cp:lastModifiedBy>
  <cp:revision>56</cp:revision>
  <cp:lastPrinted>2024-01-23T07:30:00Z</cp:lastPrinted>
  <dcterms:created xsi:type="dcterms:W3CDTF">2024-05-28T09:56:00Z</dcterms:created>
  <dcterms:modified xsi:type="dcterms:W3CDTF">2024-05-28T10:39:00Z</dcterms:modified>
</cp:coreProperties>
</file>